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597D" w14:textId="56AEBC52" w:rsidR="00C10C50" w:rsidRPr="0087656F" w:rsidRDefault="00C10C50" w:rsidP="0087656F">
      <w:pPr>
        <w:pStyle w:val="Titre2"/>
        <w:jc w:val="center"/>
        <w:rPr>
          <w:b/>
          <w:bCs/>
          <w:noProof/>
          <w:lang w:val="en-US"/>
        </w:rPr>
      </w:pPr>
      <w:r w:rsidRPr="0087656F">
        <w:rPr>
          <w:b/>
          <w:bCs/>
          <w:noProof/>
          <w:lang w:val="en-US"/>
        </w:rPr>
        <w:t xml:space="preserve">GAIA-X </w:t>
      </w:r>
      <w:r w:rsidR="003C5009" w:rsidRPr="0087656F">
        <w:rPr>
          <w:b/>
          <w:bCs/>
          <w:noProof/>
          <w:lang w:val="en-US"/>
        </w:rPr>
        <w:t>– Data Space Education &amp; Skills</w:t>
      </w:r>
      <w:r w:rsidR="001B36C8" w:rsidRPr="0087656F">
        <w:rPr>
          <w:b/>
          <w:bCs/>
          <w:noProof/>
          <w:lang w:val="en-US"/>
        </w:rPr>
        <w:t xml:space="preserve"> (DASES)</w:t>
      </w:r>
    </w:p>
    <w:p w14:paraId="4A70A1B6" w14:textId="6D182F6C" w:rsidR="002C0804" w:rsidRPr="00543AF7" w:rsidRDefault="001B36C8" w:rsidP="0087656F">
      <w:pPr>
        <w:pStyle w:val="Titre2"/>
        <w:jc w:val="center"/>
      </w:pPr>
      <w:r>
        <w:rPr>
          <w:noProof/>
        </w:rPr>
        <w:t>Groupe G</w:t>
      </w:r>
      <w:r w:rsidR="003C5009">
        <w:rPr>
          <w:noProof/>
        </w:rPr>
        <w:t xml:space="preserve">ouvernance </w:t>
      </w:r>
      <w:r>
        <w:rPr>
          <w:noProof/>
        </w:rPr>
        <w:t>–</w:t>
      </w:r>
      <w:r w:rsidR="003C5009">
        <w:rPr>
          <w:noProof/>
        </w:rPr>
        <w:t xml:space="preserve"> </w:t>
      </w:r>
      <w:r w:rsidR="007A38B6">
        <w:rPr>
          <w:noProof/>
        </w:rPr>
        <w:t>08/07</w:t>
      </w:r>
      <w:r>
        <w:rPr>
          <w:noProof/>
        </w:rPr>
        <w:t>/</w:t>
      </w:r>
      <w:r w:rsidR="00EC5A6F">
        <w:rPr>
          <w:noProof/>
        </w:rPr>
        <w:t>202</w:t>
      </w:r>
      <w:r w:rsidR="00120625">
        <w:rPr>
          <w:noProof/>
        </w:rPr>
        <w:t>2</w:t>
      </w:r>
      <w:r w:rsidR="0087656F">
        <w:rPr>
          <w:noProof/>
        </w:rPr>
        <w:br/>
      </w:r>
    </w:p>
    <w:p w14:paraId="3EBA3BE3" w14:textId="77777777" w:rsidR="00753739" w:rsidRDefault="007F70ED" w:rsidP="002E5590">
      <w:pPr>
        <w:pStyle w:val="Titre3"/>
        <w:rPr>
          <w:b/>
          <w:bCs/>
        </w:rPr>
      </w:pPr>
      <w:bookmarkStart w:id="0" w:name="_Toc67588703"/>
      <w:r w:rsidRPr="002E5590">
        <w:rPr>
          <w:b/>
          <w:bCs/>
        </w:rPr>
        <w:t>Participants</w:t>
      </w:r>
      <w:r w:rsidR="00473724" w:rsidRPr="002E5590">
        <w:rPr>
          <w:b/>
          <w:bCs/>
        </w:rPr>
        <w:t xml:space="preserve"> </w:t>
      </w:r>
      <w:bookmarkEnd w:id="0"/>
    </w:p>
    <w:p w14:paraId="319E493C" w14:textId="77777777" w:rsidR="00753739" w:rsidRDefault="00753739" w:rsidP="002E5590">
      <w:pPr>
        <w:pStyle w:val="Titre3"/>
        <w:rPr>
          <w:b/>
          <w:bCs/>
        </w:rPr>
      </w:pPr>
    </w:p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693"/>
      </w:tblGrid>
      <w:tr w:rsidR="0031653E" w:rsidRPr="00753739" w14:paraId="42ED2130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95E36" w14:textId="5D3D6FF9" w:rsidR="0031653E" w:rsidRPr="00753739" w:rsidRDefault="0031653E" w:rsidP="0075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CIMELLI, Claudio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0504829" w14:textId="6C857242" w:rsidR="0031653E" w:rsidRPr="00753739" w:rsidRDefault="00256C98" w:rsidP="0075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</w:t>
            </w:r>
          </w:p>
        </w:tc>
      </w:tr>
      <w:tr w:rsidR="0031653E" w:rsidRPr="00753739" w14:paraId="32461370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1F5A9" w14:textId="57E6B453" w:rsidR="0031653E" w:rsidRPr="00753739" w:rsidRDefault="000B2C5E" w:rsidP="0075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BOIS, Laurine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6A2623" w14:textId="0FBBF232" w:rsidR="0031653E" w:rsidRPr="00753739" w:rsidRDefault="00256C98" w:rsidP="0075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256C98" w:rsidRPr="00753739" w14:paraId="41FF31C9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4E412" w14:textId="3F57F197" w:rsidR="00256C98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STRABACH, Matthieu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C5E8ACA" w14:textId="782B4670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256C98" w:rsidRPr="00753739" w14:paraId="5B897953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3852D" w14:textId="0A83FD82" w:rsidR="00256C98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GRANDNE, Perrin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78BA22" w14:textId="3FC57B50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256C98" w:rsidRPr="00753739" w14:paraId="3BC786CD" w14:textId="5DD8AF8F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B819" w14:textId="7775971A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MINICHIELLO, Federica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CD3F23D" w14:textId="290068CF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FEI</w:t>
            </w:r>
          </w:p>
        </w:tc>
      </w:tr>
      <w:tr w:rsidR="00C1516E" w:rsidRPr="00753739" w14:paraId="7DE76D04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8D731" w14:textId="797A5D97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LAU, Frédéric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B445D2" w14:textId="666568DB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CIFREF</w:t>
            </w:r>
          </w:p>
        </w:tc>
      </w:tr>
      <w:tr w:rsidR="00C1516E" w:rsidRPr="00753739" w14:paraId="1E0AA632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7AE4E" w14:textId="74C3842E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PREUDHOMME, Isabelle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7E6D873" w14:textId="727E6E45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CNED</w:t>
            </w:r>
          </w:p>
        </w:tc>
      </w:tr>
      <w:tr w:rsidR="00C1516E" w:rsidRPr="00753739" w14:paraId="60377C65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F24FC" w14:textId="62026A8F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KOSCIELNIAK, Thierry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2AACE3" w14:textId="256F3D6F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CNAM</w:t>
            </w:r>
          </w:p>
        </w:tc>
      </w:tr>
      <w:tr w:rsidR="00C1516E" w:rsidRPr="00753739" w14:paraId="22A35BC5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B0E67" w14:textId="0E299874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MAUPETIT, Julien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174385F" w14:textId="6CCA4680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Mooc</w:t>
            </w:r>
            <w:proofErr w:type="spellEnd"/>
          </w:p>
        </w:tc>
      </w:tr>
      <w:tr w:rsidR="00C1516E" w:rsidRPr="00753739" w14:paraId="647F4E2B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025B0" w14:textId="216C1430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BOYER, Anne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452B890" w14:textId="4A4F2BFC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LORIA</w:t>
            </w:r>
          </w:p>
        </w:tc>
      </w:tr>
      <w:tr w:rsidR="00C1516E" w:rsidRPr="00753739" w14:paraId="305C149B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D7DB4" w14:textId="5A574560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  <w:r w:rsidRPr="00753739">
              <w:rPr>
                <w:rFonts w:ascii="Calibri" w:eastAsia="Times New Roman" w:hAnsi="Calibri" w:cs="Calibri"/>
                <w:color w:val="000000"/>
                <w:lang w:eastAsia="fr-FR"/>
              </w:rPr>
              <w:t>e COËTLOGON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 Perrine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43C1771" w14:textId="610D641E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Université de LILLE</w:t>
            </w:r>
          </w:p>
        </w:tc>
      </w:tr>
      <w:tr w:rsidR="00C1516E" w:rsidRPr="00753739" w14:paraId="2091EADB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32899" w14:textId="59C6B07C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CHENEY, Xavier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D954AC" w14:textId="366D59DE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INRIA</w:t>
            </w:r>
          </w:p>
        </w:tc>
      </w:tr>
      <w:tr w:rsidR="00C1516E" w:rsidRPr="00753739" w14:paraId="3C4679BF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91079" w14:textId="6D6D0B77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MONNERET, Anne-Charlotte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3F9ABF4" w14:textId="5B35A462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EdTech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France</w:t>
            </w:r>
          </w:p>
        </w:tc>
      </w:tr>
      <w:tr w:rsidR="00C1516E" w:rsidRPr="00753739" w14:paraId="28321A1E" w14:textId="7E0A6102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39B7" w14:textId="0BABECFB" w:rsidR="00C1516E" w:rsidRPr="00753739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SAGOT, Marc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38861B" w14:textId="77C303E7" w:rsidR="00C1516E" w:rsidRPr="00753739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AFINEF</w:t>
            </w:r>
          </w:p>
        </w:tc>
      </w:tr>
      <w:tr w:rsidR="00C1516E" w:rsidRPr="00753739" w14:paraId="2D459611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EB32A" w14:textId="761B6FBE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BIEVRES, Matthias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F5C26B4" w14:textId="4B5100E8" w:rsidR="00C1516E" w:rsidRPr="00753739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-X/Vision</w:t>
            </w:r>
          </w:p>
        </w:tc>
      </w:tr>
      <w:tr w:rsidR="00C1516E" w:rsidRPr="00753739" w14:paraId="0ADB217E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4496" w14:textId="5B3CB371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SONNATI, Matt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4DCEF74" w14:textId="30ECFAE9" w:rsidR="00C1516E" w:rsidRPr="00753739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Inokofu</w:t>
            </w:r>
            <w:proofErr w:type="spellEnd"/>
          </w:p>
        </w:tc>
      </w:tr>
      <w:tr w:rsidR="00C1516E" w:rsidRPr="00753739" w14:paraId="5C21E17D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28136" w14:textId="36B162A9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CESTARI, Eric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703E982" w14:textId="24D33A43" w:rsidR="00C1516E" w:rsidRPr="00753739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-X/C-Star</w:t>
            </w:r>
          </w:p>
        </w:tc>
      </w:tr>
      <w:tr w:rsidR="00C1516E" w:rsidRPr="00753739" w14:paraId="47A60904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971C5" w14:textId="0AE4090F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ELALOUF, Déborah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6CE692F" w14:textId="747F6BBD" w:rsidR="00C1516E" w:rsidRDefault="00C1516E" w:rsidP="00C15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Tralalere</w:t>
            </w:r>
            <w:proofErr w:type="spellEnd"/>
          </w:p>
        </w:tc>
      </w:tr>
    </w:tbl>
    <w:p w14:paraId="09CA6A42" w14:textId="08E7AEEA" w:rsidR="00C875B1" w:rsidRDefault="00C875B1" w:rsidP="00753739">
      <w:pPr>
        <w:pStyle w:val="Titre3"/>
        <w:rPr>
          <w:rStyle w:val="Titre1Car"/>
          <w:rFonts w:eastAsiaTheme="minorHAnsi"/>
        </w:rPr>
      </w:pPr>
    </w:p>
    <w:p w14:paraId="1815F999" w14:textId="0A64CDCF" w:rsidR="00206309" w:rsidRDefault="00C1516E" w:rsidP="00AD69E9">
      <w:pPr>
        <w:pStyle w:val="Titre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Introduction – bilan de l’année</w:t>
      </w:r>
    </w:p>
    <w:p w14:paraId="5838284F" w14:textId="7D6F3BAF" w:rsidR="00C1516E" w:rsidRDefault="00C1516E" w:rsidP="00C1516E"/>
    <w:p w14:paraId="2F519260" w14:textId="2FB42275" w:rsidR="00C1516E" w:rsidRDefault="00C1516E" w:rsidP="00D24317">
      <w:pPr>
        <w:jc w:val="both"/>
      </w:pPr>
      <w:r>
        <w:t xml:space="preserve">Remerciements à l’ensemble du groupe de travail (gouvernance et sous-groupes) </w:t>
      </w:r>
      <w:r w:rsidR="005E77B4">
        <w:t xml:space="preserve">pour </w:t>
      </w:r>
      <w:r>
        <w:t xml:space="preserve">le travail réalisé jusqu’à présent ; cette année a connu de nombreuses avancées grâce </w:t>
      </w:r>
      <w:r w:rsidR="005E77B4">
        <w:t>à l’engagement de chacun dans la dynamique de DASES.  Un remerciement particulier est adressé à l’équipe de</w:t>
      </w:r>
      <w:r w:rsidR="008F1531">
        <w:t>s</w:t>
      </w:r>
      <w:r w:rsidR="005E77B4">
        <w:t xml:space="preserve"> trois EIG, qui terminent leur mission, aux animateurs des différents groupes de travail et aux acteurs de </w:t>
      </w:r>
      <w:proofErr w:type="spellStart"/>
      <w:r w:rsidR="005E77B4">
        <w:t>Prometheus</w:t>
      </w:r>
      <w:proofErr w:type="spellEnd"/>
      <w:r w:rsidR="005E77B4">
        <w:t>-X.</w:t>
      </w:r>
    </w:p>
    <w:p w14:paraId="020B10DD" w14:textId="7BB1BAB8" w:rsidR="005E77B4" w:rsidRDefault="005E77B4" w:rsidP="005E77B4">
      <w:pPr>
        <w:pStyle w:val="Titre3"/>
        <w:numPr>
          <w:ilvl w:val="0"/>
          <w:numId w:val="8"/>
        </w:numPr>
        <w:rPr>
          <w:b/>
          <w:bCs/>
        </w:rPr>
      </w:pPr>
      <w:r w:rsidRPr="005E77B4">
        <w:rPr>
          <w:b/>
          <w:bCs/>
        </w:rPr>
        <w:t>Point d’avancement des différents groupes</w:t>
      </w:r>
    </w:p>
    <w:p w14:paraId="6C55142F" w14:textId="77777777" w:rsidR="005E77B4" w:rsidRPr="005E77B4" w:rsidRDefault="005E77B4" w:rsidP="005E77B4"/>
    <w:p w14:paraId="3AE2764C" w14:textId="77777777" w:rsidR="005E77B4" w:rsidRPr="005E77B4" w:rsidRDefault="007A38B6" w:rsidP="005E77B4">
      <w:pPr>
        <w:pStyle w:val="Paragraphedeliste"/>
        <w:numPr>
          <w:ilvl w:val="0"/>
          <w:numId w:val="13"/>
        </w:numPr>
      </w:pPr>
      <w:r w:rsidRPr="005E77B4">
        <w:rPr>
          <w:b/>
          <w:bCs/>
        </w:rPr>
        <w:t>Traces d’apprentissage</w:t>
      </w:r>
      <w:r w:rsidR="005E77B4" w:rsidRPr="005E77B4">
        <w:rPr>
          <w:b/>
          <w:bCs/>
        </w:rPr>
        <w:t> </w:t>
      </w:r>
    </w:p>
    <w:p w14:paraId="1EA6BFCD" w14:textId="0DFC54BE" w:rsidR="00447887" w:rsidRDefault="005E77B4" w:rsidP="0000267A">
      <w:pPr>
        <w:jc w:val="both"/>
      </w:pPr>
      <w:r>
        <w:t>T</w:t>
      </w:r>
      <w:r w:rsidR="007A38B6">
        <w:t>rois profils</w:t>
      </w:r>
      <w:r w:rsidR="00D24317">
        <w:t xml:space="preserve"> </w:t>
      </w:r>
      <w:proofErr w:type="spellStart"/>
      <w:r w:rsidR="00D24317">
        <w:t>xAPI</w:t>
      </w:r>
      <w:proofErr w:type="spellEnd"/>
      <w:r w:rsidR="007A38B6">
        <w:t xml:space="preserve"> </w:t>
      </w:r>
      <w:r w:rsidR="00D24317">
        <w:t xml:space="preserve">ont été </w:t>
      </w:r>
      <w:r w:rsidR="007A38B6">
        <w:t>établis par la communauté</w:t>
      </w:r>
      <w:r>
        <w:t xml:space="preserve"> ; achat du </w:t>
      </w:r>
      <w:r w:rsidR="007A38B6">
        <w:t xml:space="preserve">domaine dases.eu et </w:t>
      </w:r>
      <w:r>
        <w:t>réservation du</w:t>
      </w:r>
      <w:r w:rsidR="007A38B6">
        <w:t xml:space="preserve"> sous-domaine </w:t>
      </w:r>
      <w:r w:rsidR="00D24317">
        <w:t>« </w:t>
      </w:r>
      <w:r w:rsidR="007A38B6">
        <w:t>schéma</w:t>
      </w:r>
      <w:r w:rsidR="00D24317">
        <w:t> »</w:t>
      </w:r>
      <w:r w:rsidR="007A38B6">
        <w:t xml:space="preserve"> pour publier les modèles des données et les vocabulaires</w:t>
      </w:r>
      <w:r>
        <w:t xml:space="preserve">. Groupe très focalisé </w:t>
      </w:r>
      <w:r w:rsidR="00D24317">
        <w:t xml:space="preserve">sur </w:t>
      </w:r>
      <w:r>
        <w:t xml:space="preserve">Moodle, </w:t>
      </w:r>
      <w:proofErr w:type="spellStart"/>
      <w:r>
        <w:t>E</w:t>
      </w:r>
      <w:r w:rsidR="007A38B6">
        <w:t>d</w:t>
      </w:r>
      <w:r>
        <w:t>X</w:t>
      </w:r>
      <w:proofErr w:type="spellEnd"/>
      <w:r w:rsidR="007A38B6">
        <w:t xml:space="preserve"> pas compatible avec </w:t>
      </w:r>
      <w:proofErr w:type="spellStart"/>
      <w:r w:rsidR="007A38B6">
        <w:t>x</w:t>
      </w:r>
      <w:r w:rsidR="00D24317">
        <w:t>API</w:t>
      </w:r>
      <w:proofErr w:type="spellEnd"/>
      <w:r w:rsidR="00447887">
        <w:t xml:space="preserve"> mais </w:t>
      </w:r>
      <w:r w:rsidR="00D24317">
        <w:t>est</w:t>
      </w:r>
      <w:r w:rsidR="00447887">
        <w:t xml:space="preserve"> en train </w:t>
      </w:r>
      <w:r w:rsidR="007A38B6">
        <w:t>de mettre en place un plugin (</w:t>
      </w:r>
      <w:r w:rsidR="00447887">
        <w:t xml:space="preserve">possibilité de capitaliser sur un travail déjà fait par </w:t>
      </w:r>
      <w:proofErr w:type="spellStart"/>
      <w:r w:rsidR="00447887">
        <w:t>FunMooc</w:t>
      </w:r>
      <w:proofErr w:type="spellEnd"/>
      <w:r w:rsidR="00447887">
        <w:t>).</w:t>
      </w:r>
    </w:p>
    <w:p w14:paraId="511FF0EF" w14:textId="71AC49EC" w:rsidR="007A38B6" w:rsidRDefault="00447887" w:rsidP="0000267A">
      <w:pPr>
        <w:jc w:val="both"/>
        <w:rPr>
          <w:b/>
          <w:bCs/>
        </w:rPr>
      </w:pPr>
      <w:r>
        <w:t>Axe de travail émergeant : solution pour permettre le passage à</w:t>
      </w:r>
      <w:r w:rsidR="007A38B6">
        <w:t xml:space="preserve"> l’échelle des LRS (bases de données </w:t>
      </w:r>
      <w:r>
        <w:t>spécifiques</w:t>
      </w:r>
      <w:r w:rsidR="007A38B6">
        <w:t xml:space="preserve"> pour gérer les traces) et </w:t>
      </w:r>
      <w:r w:rsidR="008F1531">
        <w:t>leur déploiement</w:t>
      </w:r>
      <w:r w:rsidR="007A38B6">
        <w:t xml:space="preserve"> dans le cloud. Fun </w:t>
      </w:r>
      <w:proofErr w:type="spellStart"/>
      <w:r w:rsidR="007A38B6">
        <w:t>Mooc</w:t>
      </w:r>
      <w:proofErr w:type="spellEnd"/>
      <w:r w:rsidR="007A38B6">
        <w:t xml:space="preserve"> </w:t>
      </w:r>
      <w:r>
        <w:t>est en train de reprendre</w:t>
      </w:r>
      <w:r w:rsidR="007A38B6">
        <w:t xml:space="preserve"> le travail </w:t>
      </w:r>
      <w:r>
        <w:t>du</w:t>
      </w:r>
      <w:r w:rsidR="007A38B6">
        <w:t xml:space="preserve"> LORIA </w:t>
      </w:r>
      <w:r>
        <w:t>sur le projet</w:t>
      </w:r>
      <w:r w:rsidR="007A38B6">
        <w:t xml:space="preserve"> LOLA</w:t>
      </w:r>
      <w:r w:rsidR="008F1531">
        <w:t xml:space="preserve"> et a programme des tests cet été</w:t>
      </w:r>
      <w:r w:rsidR="007A38B6">
        <w:t xml:space="preserve">. </w:t>
      </w:r>
      <w:proofErr w:type="spellStart"/>
      <w:r>
        <w:t>Prometheus</w:t>
      </w:r>
      <w:proofErr w:type="spellEnd"/>
      <w:r>
        <w:t xml:space="preserve">-X travaille avec une </w:t>
      </w:r>
      <w:r w:rsidR="007A38B6">
        <w:t>approche</w:t>
      </w:r>
      <w:r w:rsidR="00D24317">
        <w:t xml:space="preserve"> alternative, avec l’objectif de comparer les résultats respectifs et d’en faire une publication. </w:t>
      </w:r>
      <w:r w:rsidR="007A38B6" w:rsidRPr="00E84C35">
        <w:rPr>
          <w:b/>
          <w:bCs/>
        </w:rPr>
        <w:t xml:space="preserve"> </w:t>
      </w:r>
    </w:p>
    <w:p w14:paraId="516AEB72" w14:textId="42CC729E" w:rsidR="007A38B6" w:rsidRDefault="00447887" w:rsidP="0000267A">
      <w:pPr>
        <w:jc w:val="both"/>
      </w:pPr>
      <w:r w:rsidRPr="00BC5AA0">
        <w:t xml:space="preserve">Question sur l’articulation des travaux entre groupe FR et UE : le groupe français réunit environ une douzaine d’acteurs, le groupe parallèle européen sur les </w:t>
      </w:r>
      <w:proofErr w:type="spellStart"/>
      <w:r w:rsidRPr="00BC5AA0">
        <w:t>learning</w:t>
      </w:r>
      <w:proofErr w:type="spellEnd"/>
      <w:r w:rsidRPr="00BC5AA0">
        <w:t xml:space="preserve"> </w:t>
      </w:r>
      <w:proofErr w:type="spellStart"/>
      <w:r w:rsidRPr="00BC5AA0">
        <w:t>analyt</w:t>
      </w:r>
      <w:r w:rsidR="00BC5AA0">
        <w:t>ic</w:t>
      </w:r>
      <w:r w:rsidRPr="00BC5AA0">
        <w:t>s</w:t>
      </w:r>
      <w:proofErr w:type="spellEnd"/>
      <w:r w:rsidRPr="00BC5AA0">
        <w:t xml:space="preserve"> a été in</w:t>
      </w:r>
      <w:r w:rsidR="00BC5AA0">
        <w:t>v</w:t>
      </w:r>
      <w:r w:rsidRPr="00BC5AA0">
        <w:t xml:space="preserve">ité à rejoindre le </w:t>
      </w:r>
      <w:r w:rsidR="007A38B6" w:rsidRPr="00BC5AA0">
        <w:lastRenderedPageBreak/>
        <w:t xml:space="preserve">serveur </w:t>
      </w:r>
      <w:proofErr w:type="spellStart"/>
      <w:r w:rsidR="007A38B6" w:rsidRPr="00BC5AA0">
        <w:t>adlnet</w:t>
      </w:r>
      <w:proofErr w:type="spellEnd"/>
      <w:r w:rsidR="00D24317">
        <w:t xml:space="preserve"> mais reste plutôt « en attente ».</w:t>
      </w:r>
      <w:r w:rsidRPr="00BC5AA0">
        <w:t xml:space="preserve"> Le travail va </w:t>
      </w:r>
      <w:r w:rsidR="00D24317">
        <w:t xml:space="preserve">pour l’instant </w:t>
      </w:r>
      <w:r w:rsidRPr="00BC5AA0">
        <w:t xml:space="preserve">avancer </w:t>
      </w:r>
      <w:r w:rsidR="00D24317">
        <w:t xml:space="preserve">surtout </w:t>
      </w:r>
      <w:r w:rsidRPr="00BC5AA0">
        <w:t xml:space="preserve">au niveau FR avant </w:t>
      </w:r>
      <w:r w:rsidR="00D24317">
        <w:t xml:space="preserve">d’être proposé </w:t>
      </w:r>
      <w:r w:rsidR="008F1531">
        <w:t>comme</w:t>
      </w:r>
      <w:r w:rsidR="00BC5AA0" w:rsidRPr="00BC5AA0">
        <w:t xml:space="preserve"> </w:t>
      </w:r>
      <w:r w:rsidR="00D24317">
        <w:t>« </w:t>
      </w:r>
      <w:r w:rsidR="00BC5AA0" w:rsidRPr="00BC5AA0">
        <w:t>apport</w:t>
      </w:r>
      <w:r w:rsidR="00D24317">
        <w:t> »</w:t>
      </w:r>
      <w:r w:rsidR="00BC5AA0" w:rsidRPr="00BC5AA0">
        <w:t xml:space="preserve"> aux échanges européens.</w:t>
      </w:r>
      <w:r w:rsidR="007A38B6" w:rsidRPr="00BC5AA0">
        <w:t xml:space="preserve"> </w:t>
      </w:r>
    </w:p>
    <w:p w14:paraId="55D21D2C" w14:textId="583D0187" w:rsidR="001F32D1" w:rsidRDefault="001F32D1" w:rsidP="001F32D1">
      <w:pPr>
        <w:pStyle w:val="Paragraphedeliste"/>
        <w:numPr>
          <w:ilvl w:val="0"/>
          <w:numId w:val="18"/>
        </w:numPr>
        <w:jc w:val="both"/>
      </w:pPr>
      <w:r>
        <w:t>Sous-groupe traces/</w:t>
      </w:r>
      <w:r>
        <w:t>RA/RV : le travail s’organisera à partir de la rentrée.</w:t>
      </w:r>
    </w:p>
    <w:p w14:paraId="1913ADC1" w14:textId="77777777" w:rsidR="001F32D1" w:rsidRPr="00314B0E" w:rsidRDefault="001F32D1" w:rsidP="001F32D1">
      <w:pPr>
        <w:pStyle w:val="Paragraphedeliste"/>
        <w:jc w:val="both"/>
      </w:pPr>
    </w:p>
    <w:p w14:paraId="44232C4E" w14:textId="77777777" w:rsidR="00BC5AA0" w:rsidRPr="0000267A" w:rsidRDefault="007A38B6" w:rsidP="0000267A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 w:rsidRPr="0000267A">
        <w:rPr>
          <w:b/>
          <w:bCs/>
        </w:rPr>
        <w:t>Mesure d’impact</w:t>
      </w:r>
    </w:p>
    <w:p w14:paraId="2C2F2BE4" w14:textId="0772EA56" w:rsidR="007A38B6" w:rsidRDefault="0000267A" w:rsidP="0000267A">
      <w:pPr>
        <w:jc w:val="both"/>
      </w:pPr>
      <w:r w:rsidRPr="0000267A">
        <w:t>Une p</w:t>
      </w:r>
      <w:r w:rsidR="00BC5AA0" w:rsidRPr="0000267A">
        <w:t xml:space="preserve">remière réunion s’est tenue fin juin et a réuni environ </w:t>
      </w:r>
      <w:r w:rsidR="007A38B6" w:rsidRPr="0000267A">
        <w:t>10-15 personnes</w:t>
      </w:r>
      <w:r w:rsidR="00BC5AA0" w:rsidRPr="0000267A">
        <w:t xml:space="preserve">, le LORIA a été invité pour partager ses travaux en particulier sur les tableaux de bord. Prochaines étapes : creuser la collaboration avec le LORIA sur deux volets : </w:t>
      </w:r>
      <w:r w:rsidR="00D24317">
        <w:t xml:space="preserve">le </w:t>
      </w:r>
      <w:r w:rsidR="00BC5AA0" w:rsidRPr="0000267A">
        <w:t xml:space="preserve">système pour fournir et récupérer les données, en articulation avec les services de </w:t>
      </w:r>
      <w:proofErr w:type="spellStart"/>
      <w:r w:rsidR="00BC5AA0" w:rsidRPr="0000267A">
        <w:t>P</w:t>
      </w:r>
      <w:r w:rsidR="00D24317">
        <w:t>rometheus</w:t>
      </w:r>
      <w:proofErr w:type="spellEnd"/>
      <w:r w:rsidR="00D24317">
        <w:t>-</w:t>
      </w:r>
      <w:r w:rsidR="00BC5AA0" w:rsidRPr="0000267A">
        <w:t xml:space="preserve">X ; </w:t>
      </w:r>
      <w:r w:rsidR="00D24317">
        <w:t>la réalisation d’</w:t>
      </w:r>
      <w:r w:rsidR="00BC5AA0" w:rsidRPr="0000267A">
        <w:t>un POC de tableau de bord « harmonisé ».</w:t>
      </w:r>
      <w:r>
        <w:br/>
        <w:t xml:space="preserve">Discussion sur la fédération d’autres acteurs, notamment de la recherche. </w:t>
      </w:r>
      <w:r w:rsidR="0007000A">
        <w:t>Echange de</w:t>
      </w:r>
      <w:r w:rsidR="00BC5AA0" w:rsidRPr="0000267A">
        <w:t xml:space="preserve"> documentation </w:t>
      </w:r>
      <w:r w:rsidR="0007000A">
        <w:t xml:space="preserve">à prévoir </w:t>
      </w:r>
      <w:r w:rsidR="00BC5AA0" w:rsidRPr="0000267A">
        <w:t>avec le CNED</w:t>
      </w:r>
      <w:r w:rsidR="0007000A">
        <w:t>,</w:t>
      </w:r>
      <w:r w:rsidR="00BC5AA0" w:rsidRPr="0000267A">
        <w:t xml:space="preserve"> pour </w:t>
      </w:r>
      <w:r>
        <w:t>le</w:t>
      </w:r>
      <w:r w:rsidR="0007000A">
        <w:t>s</w:t>
      </w:r>
      <w:r>
        <w:t xml:space="preserve"> </w:t>
      </w:r>
      <w:r w:rsidR="00BC5AA0" w:rsidRPr="0000267A">
        <w:t>associ</w:t>
      </w:r>
      <w:r w:rsidR="0007000A">
        <w:t xml:space="preserve">er aux travaux. </w:t>
      </w:r>
    </w:p>
    <w:p w14:paraId="0A7CFFD6" w14:textId="77777777" w:rsidR="00BC5AA0" w:rsidRPr="0000267A" w:rsidRDefault="007A38B6" w:rsidP="0000267A">
      <w:pPr>
        <w:pStyle w:val="Paragraphedeliste"/>
        <w:numPr>
          <w:ilvl w:val="0"/>
          <w:numId w:val="13"/>
        </w:numPr>
        <w:jc w:val="both"/>
      </w:pPr>
      <w:r w:rsidRPr="0000267A">
        <w:rPr>
          <w:b/>
          <w:bCs/>
        </w:rPr>
        <w:t>Compétences</w:t>
      </w:r>
    </w:p>
    <w:p w14:paraId="500A960D" w14:textId="793C8CB8" w:rsidR="007A38B6" w:rsidRDefault="00BC5AA0" w:rsidP="0000267A">
      <w:pPr>
        <w:jc w:val="both"/>
      </w:pPr>
      <w:r w:rsidRPr="0000267A">
        <w:t xml:space="preserve">Le sous-groupe ne s’est pas réuni </w:t>
      </w:r>
      <w:r w:rsidR="00012BE9" w:rsidRPr="0000267A">
        <w:t>récemment</w:t>
      </w:r>
      <w:r w:rsidRPr="0000267A">
        <w:t xml:space="preserve">, de nombreux sujets ont été creusés mais </w:t>
      </w:r>
      <w:r w:rsidR="0007000A">
        <w:t xml:space="preserve">passent au fur et à mesure dans </w:t>
      </w:r>
      <w:r w:rsidRPr="0000267A">
        <w:t xml:space="preserve">le </w:t>
      </w:r>
      <w:r w:rsidR="008F1531">
        <w:t>périmètre</w:t>
      </w:r>
      <w:r w:rsidRPr="0000267A">
        <w:t xml:space="preserve"> d’intervention de </w:t>
      </w:r>
      <w:proofErr w:type="spellStart"/>
      <w:r w:rsidRPr="0000267A">
        <w:t>Prometheus</w:t>
      </w:r>
      <w:proofErr w:type="spellEnd"/>
      <w:r w:rsidRPr="0000267A">
        <w:t>-X</w:t>
      </w:r>
      <w:r w:rsidR="00012BE9" w:rsidRPr="0000267A">
        <w:t xml:space="preserve">. </w:t>
      </w:r>
      <w:r w:rsidR="00C17EEB">
        <w:t>Un évènement a été organisé</w:t>
      </w:r>
      <w:r w:rsidR="007A38B6" w:rsidRPr="0000267A">
        <w:t xml:space="preserve"> avec </w:t>
      </w:r>
      <w:r w:rsidR="00C17EEB">
        <w:t xml:space="preserve">la </w:t>
      </w:r>
      <w:r w:rsidR="007A38B6" w:rsidRPr="0000267A">
        <w:t>région</w:t>
      </w:r>
      <w:r w:rsidR="00C17EEB">
        <w:t xml:space="preserve"> </w:t>
      </w:r>
      <w:proofErr w:type="spellStart"/>
      <w:r w:rsidR="00C17EEB">
        <w:t>IdF</w:t>
      </w:r>
      <w:proofErr w:type="spellEnd"/>
      <w:r w:rsidR="00C17EEB">
        <w:t xml:space="preserve"> fin juin </w:t>
      </w:r>
      <w:r w:rsidR="007A38B6" w:rsidRPr="0000267A">
        <w:t xml:space="preserve">pour présenter différents outils, </w:t>
      </w:r>
      <w:r w:rsidR="00C17EEB">
        <w:t xml:space="preserve">avec </w:t>
      </w:r>
      <w:r w:rsidR="007A38B6" w:rsidRPr="0000267A">
        <w:t xml:space="preserve">deux ateliers techniques </w:t>
      </w:r>
      <w:r w:rsidR="00C17EEB">
        <w:t>portant respectivement sur l’</w:t>
      </w:r>
      <w:r w:rsidR="0007000A" w:rsidRPr="0000267A">
        <w:t>interopérabilité</w:t>
      </w:r>
      <w:r w:rsidR="007A38B6" w:rsidRPr="0000267A">
        <w:t xml:space="preserve"> </w:t>
      </w:r>
      <w:r w:rsidR="00C17EEB">
        <w:t xml:space="preserve">et les indicateurs de confiance </w:t>
      </w:r>
      <w:r w:rsidR="007A38B6" w:rsidRPr="0000267A">
        <w:t>d’IA</w:t>
      </w:r>
      <w:r w:rsidR="0007000A">
        <w:t xml:space="preserve"> (LORIA)</w:t>
      </w:r>
      <w:r w:rsidR="00C17EEB">
        <w:t>.</w:t>
      </w:r>
    </w:p>
    <w:p w14:paraId="1C48140A" w14:textId="65B4DD65" w:rsidR="00C17EEB" w:rsidRPr="0000267A" w:rsidRDefault="0007000A" w:rsidP="0000267A">
      <w:pPr>
        <w:jc w:val="both"/>
      </w:pPr>
      <w:r>
        <w:t>A noter : l</w:t>
      </w:r>
      <w:r w:rsidR="00C17EEB">
        <w:t xml:space="preserve">a réponse européenne au call sur </w:t>
      </w:r>
      <w:r w:rsidR="00C17EEB" w:rsidRPr="0007000A">
        <w:rPr>
          <w:b/>
          <w:bCs/>
        </w:rPr>
        <w:t xml:space="preserve">l’étude préliminaire du </w:t>
      </w:r>
      <w:proofErr w:type="spellStart"/>
      <w:r w:rsidR="00C17EEB" w:rsidRPr="0007000A">
        <w:rPr>
          <w:b/>
          <w:bCs/>
        </w:rPr>
        <w:t>Skills</w:t>
      </w:r>
      <w:proofErr w:type="spellEnd"/>
      <w:r w:rsidR="00C17EEB" w:rsidRPr="0007000A">
        <w:rPr>
          <w:b/>
          <w:bCs/>
        </w:rPr>
        <w:t xml:space="preserve"> Data </w:t>
      </w:r>
      <w:proofErr w:type="spellStart"/>
      <w:r w:rsidR="00C17EEB" w:rsidRPr="0007000A">
        <w:rPr>
          <w:b/>
          <w:bCs/>
        </w:rPr>
        <w:t>Space</w:t>
      </w:r>
      <w:proofErr w:type="spellEnd"/>
      <w:r w:rsidR="00C17EEB">
        <w:t xml:space="preserve"> a été bien reçue par la Commission, l’annonce officielle ne sera qu’à l’automne mais le consortium devrait être retenu</w:t>
      </w:r>
      <w:r w:rsidR="008F1531">
        <w:t> : cela</w:t>
      </w:r>
      <w:r w:rsidR="00C17EEB">
        <w:t xml:space="preserve"> ouvre des perspectives très intéressantes pour aligner les actions à venir de la Commission avec le travail </w:t>
      </w:r>
      <w:r>
        <w:t>porté par</w:t>
      </w:r>
      <w:r w:rsidR="00C17EEB">
        <w:t xml:space="preserve"> DASES.</w:t>
      </w:r>
    </w:p>
    <w:p w14:paraId="694DA4DA" w14:textId="37419E72" w:rsidR="00C17EEB" w:rsidRPr="0000267A" w:rsidRDefault="00C17EEB" w:rsidP="00C17EEB">
      <w:pPr>
        <w:pStyle w:val="Paragraphedeliste"/>
        <w:numPr>
          <w:ilvl w:val="0"/>
          <w:numId w:val="13"/>
        </w:numPr>
        <w:jc w:val="both"/>
      </w:pPr>
      <w:r>
        <w:rPr>
          <w:b/>
          <w:bCs/>
        </w:rPr>
        <w:t>Socle technique</w:t>
      </w:r>
    </w:p>
    <w:p w14:paraId="45C87DE9" w14:textId="7DB605A3" w:rsidR="00F7711E" w:rsidRPr="00314B0E" w:rsidRDefault="00C17EEB" w:rsidP="008F1531">
      <w:pPr>
        <w:jc w:val="both"/>
      </w:pPr>
      <w:r w:rsidRPr="00314B0E">
        <w:t>L</w:t>
      </w:r>
      <w:r w:rsidR="00F7711E" w:rsidRPr="00314B0E">
        <w:t>e</w:t>
      </w:r>
      <w:r w:rsidRPr="00314B0E">
        <w:t xml:space="preserve"> travail sur le MVP peut être publié s</w:t>
      </w:r>
      <w:r w:rsidR="0007000A">
        <w:t>u</w:t>
      </w:r>
      <w:r w:rsidRPr="00314B0E">
        <w:t xml:space="preserve">r un </w:t>
      </w:r>
      <w:proofErr w:type="spellStart"/>
      <w:r w:rsidRPr="00314B0E">
        <w:t>github</w:t>
      </w:r>
      <w:proofErr w:type="spellEnd"/>
      <w:r w:rsidRPr="00314B0E">
        <w:t xml:space="preserve"> de mutualisation </w:t>
      </w:r>
      <w:r w:rsidR="0007000A" w:rsidRPr="00314B0E">
        <w:t>interministérielle</w:t>
      </w:r>
      <w:r w:rsidRPr="00314B0E">
        <w:t xml:space="preserve">, la documentation </w:t>
      </w:r>
      <w:proofErr w:type="spellStart"/>
      <w:r w:rsidR="00F7711E" w:rsidRPr="00314B0E">
        <w:t>gitbook</w:t>
      </w:r>
      <w:proofErr w:type="spellEnd"/>
      <w:r w:rsidR="00F7711E" w:rsidRPr="00314B0E">
        <w:t xml:space="preserve"> est en cours de finalisation. </w:t>
      </w:r>
      <w:r w:rsidR="0007000A">
        <w:t>Une discussion est à mener sur les</w:t>
      </w:r>
      <w:r w:rsidR="00F7711E" w:rsidRPr="00314B0E">
        <w:t xml:space="preserve"> meilleurs espaces de publication pour ouvrir ces travaux et faire émerger toute une communauté</w:t>
      </w:r>
      <w:r w:rsidR="007A38B6" w:rsidRPr="00314B0E">
        <w:t xml:space="preserve"> </w:t>
      </w:r>
      <w:r w:rsidR="008F1531">
        <w:t xml:space="preserve">de contributeurs. </w:t>
      </w:r>
      <w:r w:rsidR="008F1531">
        <w:br/>
      </w:r>
      <w:r w:rsidR="00F7711E" w:rsidRPr="00314B0E">
        <w:t>Présentation du MVP à l</w:t>
      </w:r>
      <w:r w:rsidR="0007000A">
        <w:t>’</w:t>
      </w:r>
      <w:r w:rsidR="00F7711E" w:rsidRPr="00314B0E">
        <w:t>équipe du projet MERLOT (</w:t>
      </w:r>
      <w:proofErr w:type="spellStart"/>
      <w:r w:rsidR="00F7711E" w:rsidRPr="00314B0E">
        <w:t>Skills</w:t>
      </w:r>
      <w:proofErr w:type="spellEnd"/>
      <w:r w:rsidR="00F7711E" w:rsidRPr="00314B0E">
        <w:t xml:space="preserve">) =&gt; constat que les travaux côté français sont bien </w:t>
      </w:r>
      <w:r w:rsidR="0007000A">
        <w:t xml:space="preserve">plus </w:t>
      </w:r>
      <w:r w:rsidR="00F7711E" w:rsidRPr="00314B0E">
        <w:t>avancés</w:t>
      </w:r>
      <w:r w:rsidR="0007000A">
        <w:t xml:space="preserve"> que chez nos collègues allemands.</w:t>
      </w:r>
    </w:p>
    <w:p w14:paraId="6C255C67" w14:textId="77777777" w:rsidR="00F7711E" w:rsidRPr="00314B0E" w:rsidRDefault="00F7711E" w:rsidP="00F7711E">
      <w:pPr>
        <w:pStyle w:val="Paragraphedeliste"/>
        <w:numPr>
          <w:ilvl w:val="0"/>
          <w:numId w:val="13"/>
        </w:numPr>
        <w:rPr>
          <w:b/>
          <w:bCs/>
        </w:rPr>
      </w:pPr>
      <w:r w:rsidRPr="00314B0E">
        <w:rPr>
          <w:b/>
          <w:bCs/>
        </w:rPr>
        <w:t>International</w:t>
      </w:r>
    </w:p>
    <w:p w14:paraId="67C4C6A2" w14:textId="77777777" w:rsidR="001F32D1" w:rsidRDefault="00F7711E" w:rsidP="001F32D1">
      <w:pPr>
        <w:jc w:val="both"/>
      </w:pPr>
      <w:r w:rsidRPr="00314B0E">
        <w:t xml:space="preserve">Le groupe </w:t>
      </w:r>
      <w:r w:rsidR="0007000A">
        <w:t xml:space="preserve">« verticale </w:t>
      </w:r>
      <w:r w:rsidRPr="00314B0E">
        <w:t>EU</w:t>
      </w:r>
      <w:r w:rsidR="0007000A">
        <w:t> »</w:t>
      </w:r>
      <w:r w:rsidRPr="00314B0E">
        <w:t xml:space="preserve"> fonctionne lentement, les participants sont intéressants mais restent trop en position d’attente vis-à-vis </w:t>
      </w:r>
      <w:r w:rsidR="0007000A">
        <w:t>de GAIA-X</w:t>
      </w:r>
      <w:r w:rsidRPr="00314B0E">
        <w:t xml:space="preserve">. Les EIG ont particulièrement aidé à nourrir </w:t>
      </w:r>
      <w:r w:rsidR="0007000A">
        <w:t>l</w:t>
      </w:r>
      <w:r w:rsidRPr="00314B0E">
        <w:t xml:space="preserve">es </w:t>
      </w:r>
      <w:r w:rsidR="008F1531">
        <w:t xml:space="preserve">discussions </w:t>
      </w:r>
      <w:r w:rsidRPr="00314B0E">
        <w:t xml:space="preserve">(MVP, </w:t>
      </w:r>
      <w:proofErr w:type="spellStart"/>
      <w:r w:rsidRPr="00314B0E">
        <w:t>overview</w:t>
      </w:r>
      <w:proofErr w:type="spellEnd"/>
      <w:r w:rsidRPr="00314B0E">
        <w:t xml:space="preserve"> de l’activité de GAIA-X</w:t>
      </w:r>
      <w:r w:rsidR="0007000A">
        <w:t xml:space="preserve">, cf. présentation de P. </w:t>
      </w:r>
      <w:proofErr w:type="spellStart"/>
      <w:r w:rsidR="0007000A">
        <w:t>Grandne</w:t>
      </w:r>
      <w:proofErr w:type="spellEnd"/>
      <w:r w:rsidR="0007000A">
        <w:t xml:space="preserve"> diffusée en parallèle</w:t>
      </w:r>
      <w:r w:rsidRPr="00314B0E">
        <w:t xml:space="preserve">). </w:t>
      </w:r>
    </w:p>
    <w:p w14:paraId="33B3152D" w14:textId="051D4710" w:rsidR="007A38B6" w:rsidRPr="00314B0E" w:rsidRDefault="0007000A" w:rsidP="001F32D1">
      <w:pPr>
        <w:jc w:val="both"/>
      </w:pPr>
      <w:r>
        <w:br/>
        <w:t xml:space="preserve">C. </w:t>
      </w:r>
      <w:proofErr w:type="spellStart"/>
      <w:r>
        <w:t>Cimelli</w:t>
      </w:r>
      <w:proofErr w:type="spellEnd"/>
      <w:r>
        <w:t xml:space="preserve"> et F. Minichiello vont programmer quelques</w:t>
      </w:r>
      <w:r w:rsidR="00F7711E" w:rsidRPr="00314B0E">
        <w:t xml:space="preserve"> rencontres en bilatérales </w:t>
      </w:r>
      <w:r w:rsidR="001F32D1">
        <w:t>avec certains</w:t>
      </w:r>
      <w:r w:rsidR="00F7711E" w:rsidRPr="00314B0E">
        <w:t xml:space="preserve"> (Allemagne/MERLOT, Pays-Bas/SURF etc.) pour </w:t>
      </w:r>
      <w:r w:rsidR="001F32D1">
        <w:t>redynamiser la verticale</w:t>
      </w:r>
      <w:r w:rsidR="00F7711E" w:rsidRPr="00314B0E">
        <w:t xml:space="preserve"> et partir sur de meilleur</w:t>
      </w:r>
      <w:r>
        <w:t>e</w:t>
      </w:r>
      <w:r w:rsidR="00F7711E" w:rsidRPr="00314B0E">
        <w:t xml:space="preserve">s bases pour la rentrée. SURF </w:t>
      </w:r>
      <w:r w:rsidR="001F32D1">
        <w:t xml:space="preserve">se dit </w:t>
      </w:r>
      <w:r>
        <w:t xml:space="preserve">particulièrement </w:t>
      </w:r>
      <w:r w:rsidR="00F7711E" w:rsidRPr="00314B0E">
        <w:t xml:space="preserve">intéressé </w:t>
      </w:r>
      <w:r w:rsidR="00A04BF1" w:rsidRPr="00314B0E">
        <w:t>aux synergies entre GAIA-X et le réseau Géant.</w:t>
      </w:r>
    </w:p>
    <w:p w14:paraId="0975F9F2" w14:textId="7EEF4B86" w:rsidR="0007000A" w:rsidRDefault="0007000A" w:rsidP="001F32D1">
      <w:pPr>
        <w:jc w:val="both"/>
      </w:pPr>
      <w:r>
        <w:t>P</w:t>
      </w:r>
      <w:r w:rsidR="00A04BF1" w:rsidRPr="00314B0E">
        <w:t xml:space="preserve">rogrammation d’actions </w:t>
      </w:r>
      <w:r w:rsidR="00A04BF1" w:rsidRPr="0097553B">
        <w:rPr>
          <w:b/>
          <w:bCs/>
        </w:rPr>
        <w:t>pour la visibilité</w:t>
      </w:r>
      <w:r w:rsidR="0097553B">
        <w:rPr>
          <w:b/>
          <w:bCs/>
        </w:rPr>
        <w:t>/valorisation</w:t>
      </w:r>
      <w:r w:rsidR="00A04BF1" w:rsidRPr="0097553B">
        <w:rPr>
          <w:b/>
          <w:bCs/>
        </w:rPr>
        <w:t xml:space="preserve"> de DASES à l’international</w:t>
      </w:r>
    </w:p>
    <w:p w14:paraId="68D4560A" w14:textId="3CCF2F11" w:rsidR="00A04BF1" w:rsidRPr="00314B0E" w:rsidRDefault="00A04BF1" w:rsidP="001F32D1">
      <w:pPr>
        <w:pStyle w:val="Paragraphedeliste"/>
        <w:numPr>
          <w:ilvl w:val="0"/>
          <w:numId w:val="15"/>
        </w:numPr>
        <w:jc w:val="both"/>
      </w:pPr>
      <w:r w:rsidRPr="00314B0E">
        <w:t xml:space="preserve">Plusieurs </w:t>
      </w:r>
      <w:proofErr w:type="spellStart"/>
      <w:r w:rsidR="00BC5AA0" w:rsidRPr="00314B0E">
        <w:t>EdTechs</w:t>
      </w:r>
      <w:proofErr w:type="spellEnd"/>
      <w:r w:rsidR="00BC5AA0" w:rsidRPr="00314B0E">
        <w:t xml:space="preserve"> française</w:t>
      </w:r>
      <w:r w:rsidRPr="00314B0E">
        <w:t>s se rendent à</w:t>
      </w:r>
      <w:r w:rsidR="00BC5AA0" w:rsidRPr="00314B0E">
        <w:t xml:space="preserve"> </w:t>
      </w:r>
      <w:proofErr w:type="spellStart"/>
      <w:r w:rsidR="00BC5AA0" w:rsidRPr="00314B0E">
        <w:t>EduTech</w:t>
      </w:r>
      <w:proofErr w:type="spellEnd"/>
      <w:r w:rsidR="00BC5AA0" w:rsidRPr="00314B0E">
        <w:t xml:space="preserve"> Europe </w:t>
      </w:r>
      <w:hyperlink r:id="rId8" w:history="1">
        <w:r w:rsidRPr="00314B0E">
          <w:rPr>
            <w:rStyle w:val="Lienhypertexte"/>
          </w:rPr>
          <w:t>https://www.rai.nl/en/calendar/edu-tech-europe/</w:t>
        </w:r>
      </w:hyperlink>
      <w:r w:rsidRPr="00314B0E">
        <w:rPr>
          <w:rStyle w:val="Lienhypertexte"/>
        </w:rPr>
        <w:t xml:space="preserve"> </w:t>
      </w:r>
      <w:r w:rsidR="00BC5AA0" w:rsidRPr="00314B0E">
        <w:t>=&gt; provoquer une rencontre avec SURF</w:t>
      </w:r>
      <w:r w:rsidRPr="00314B0E">
        <w:t xml:space="preserve">, </w:t>
      </w:r>
      <w:r w:rsidR="001F32D1">
        <w:t>à cette occasion ?</w:t>
      </w:r>
      <w:r w:rsidRPr="00314B0E">
        <w:t xml:space="preserve"> </w:t>
      </w:r>
    </w:p>
    <w:p w14:paraId="36CBB603" w14:textId="77777777" w:rsidR="00A04BF1" w:rsidRPr="00314B0E" w:rsidRDefault="00A04BF1" w:rsidP="001F32D1">
      <w:pPr>
        <w:pStyle w:val="Paragraphedeliste"/>
        <w:numPr>
          <w:ilvl w:val="0"/>
          <w:numId w:val="15"/>
        </w:numPr>
        <w:jc w:val="both"/>
      </w:pPr>
      <w:r w:rsidRPr="00314B0E">
        <w:t>BETT à Londres (mars 2023)</w:t>
      </w:r>
    </w:p>
    <w:p w14:paraId="688F4EEC" w14:textId="3138AA71" w:rsidR="00A04BF1" w:rsidRPr="00314B0E" w:rsidRDefault="00A04BF1" w:rsidP="001F32D1">
      <w:pPr>
        <w:pStyle w:val="Paragraphedeliste"/>
        <w:numPr>
          <w:ilvl w:val="0"/>
          <w:numId w:val="15"/>
        </w:numPr>
        <w:jc w:val="both"/>
      </w:pPr>
      <w:proofErr w:type="spellStart"/>
      <w:r w:rsidRPr="00314B0E">
        <w:t>LearnTec</w:t>
      </w:r>
      <w:proofErr w:type="spellEnd"/>
      <w:r w:rsidRPr="00314B0E">
        <w:t xml:space="preserve"> en Allemagne (mai </w:t>
      </w:r>
      <w:r w:rsidR="0097553B">
        <w:t>2023</w:t>
      </w:r>
      <w:r w:rsidRPr="00314B0E">
        <w:t>)</w:t>
      </w:r>
    </w:p>
    <w:p w14:paraId="105D8FFE" w14:textId="35271535" w:rsidR="00BC5AA0" w:rsidRDefault="00A04BF1" w:rsidP="001F32D1">
      <w:pPr>
        <w:jc w:val="both"/>
      </w:pPr>
      <w:r w:rsidRPr="00314B0E">
        <w:lastRenderedPageBreak/>
        <w:t xml:space="preserve">A noter que </w:t>
      </w:r>
      <w:proofErr w:type="spellStart"/>
      <w:r w:rsidRPr="00314B0E">
        <w:t>Prometheus</w:t>
      </w:r>
      <w:proofErr w:type="spellEnd"/>
      <w:r w:rsidRPr="00314B0E">
        <w:t>-X s’est rendu à un évènement organisé par</w:t>
      </w:r>
      <w:r w:rsidR="001F32D1">
        <w:t xml:space="preserve"> le hub autrichien,</w:t>
      </w:r>
      <w:r w:rsidRPr="00314B0E">
        <w:t xml:space="preserve"> la DIO, agence du</w:t>
      </w:r>
      <w:r w:rsidR="00BC5AA0" w:rsidRPr="00314B0E">
        <w:t xml:space="preserve"> </w:t>
      </w:r>
      <w:r w:rsidRPr="00314B0E">
        <w:t xml:space="preserve">gouvernement </w:t>
      </w:r>
      <w:r w:rsidR="0097553B">
        <w:t>sur la data intelligence</w:t>
      </w:r>
      <w:r w:rsidRPr="00314B0E">
        <w:t>. Nombreux sujets d’intérêt</w:t>
      </w:r>
      <w:r w:rsidR="0097553B">
        <w:t xml:space="preserve"> ont été identifiés</w:t>
      </w:r>
      <w:r w:rsidRPr="00314B0E">
        <w:t xml:space="preserve">, notamment sur la captation de données physiologiques (dilatation pupille, rythme cardio, analyse du regard en RA, RV etc.). </w:t>
      </w:r>
      <w:proofErr w:type="spellStart"/>
      <w:r w:rsidRPr="00314B0E">
        <w:t>MdB</w:t>
      </w:r>
      <w:proofErr w:type="spellEnd"/>
      <w:r w:rsidRPr="00314B0E">
        <w:t xml:space="preserve"> souligne que </w:t>
      </w:r>
      <w:proofErr w:type="spellStart"/>
      <w:r w:rsidRPr="00314B0E">
        <w:t>Prometheus</w:t>
      </w:r>
      <w:proofErr w:type="spellEnd"/>
      <w:r w:rsidRPr="00314B0E">
        <w:t>-X a été le seul à présenter des solutions pratiques d’échange de données, possibilité d’un workshop en septembre dédié à l’éducation</w:t>
      </w:r>
      <w:r w:rsidR="0097553B">
        <w:t>.</w:t>
      </w:r>
    </w:p>
    <w:p w14:paraId="1CF1D70A" w14:textId="6B93E8A2" w:rsidR="00A04BF1" w:rsidRPr="00314B0E" w:rsidRDefault="00A04BF1" w:rsidP="00A04BF1">
      <w:pPr>
        <w:pStyle w:val="Titre3"/>
        <w:numPr>
          <w:ilvl w:val="0"/>
          <w:numId w:val="8"/>
        </w:numPr>
        <w:rPr>
          <w:b/>
          <w:bCs/>
        </w:rPr>
      </w:pPr>
      <w:r w:rsidRPr="00314B0E">
        <w:rPr>
          <w:b/>
          <w:bCs/>
        </w:rPr>
        <w:t>Call BPI</w:t>
      </w:r>
    </w:p>
    <w:p w14:paraId="024C2F60" w14:textId="31104FD3" w:rsidR="00AD1D7F" w:rsidRPr="00314B0E" w:rsidRDefault="00AD1D7F" w:rsidP="007A38B6">
      <w:r w:rsidRPr="00314B0E">
        <w:rPr>
          <w:i/>
          <w:iCs/>
        </w:rPr>
        <w:br/>
      </w:r>
      <w:r w:rsidR="00314B0E">
        <w:t>L</w:t>
      </w:r>
      <w:r w:rsidRPr="00314B0E">
        <w:t>e financement B</w:t>
      </w:r>
      <w:r w:rsidR="007A38B6" w:rsidRPr="00314B0E">
        <w:t xml:space="preserve">PI </w:t>
      </w:r>
      <w:r w:rsidRPr="00314B0E">
        <w:t xml:space="preserve">est </w:t>
      </w:r>
      <w:r w:rsidR="007A38B6" w:rsidRPr="00314B0E">
        <w:t>toujours en attente</w:t>
      </w:r>
      <w:r w:rsidRPr="00314B0E">
        <w:t> : la phase d’</w:t>
      </w:r>
      <w:r w:rsidR="007A38B6" w:rsidRPr="00314B0E">
        <w:t>instru</w:t>
      </w:r>
      <w:r w:rsidRPr="00314B0E">
        <w:t>c</w:t>
      </w:r>
      <w:r w:rsidR="007A38B6" w:rsidRPr="00314B0E">
        <w:t>tion</w:t>
      </w:r>
      <w:r w:rsidRPr="00314B0E">
        <w:t xml:space="preserve"> est très</w:t>
      </w:r>
      <w:r w:rsidR="007A38B6" w:rsidRPr="00314B0E">
        <w:t xml:space="preserve"> longue</w:t>
      </w:r>
      <w:r w:rsidRPr="00314B0E">
        <w:t xml:space="preserve"> mais devrait enfin arriver à son terme. Une réunion est prévue le 21 juillet avec la DGE, BPI, le SGPI et les ministères concernés. Deux p</w:t>
      </w:r>
      <w:r w:rsidR="007A38B6" w:rsidRPr="00314B0E">
        <w:t>oints bloquants</w:t>
      </w:r>
      <w:r w:rsidR="001F32D1">
        <w:t xml:space="preserve"> subsistent</w:t>
      </w:r>
      <w:r w:rsidR="007A38B6" w:rsidRPr="00314B0E">
        <w:t xml:space="preserve"> : </w:t>
      </w:r>
    </w:p>
    <w:p w14:paraId="5AFD70E4" w14:textId="1D61074C" w:rsidR="00AD1D7F" w:rsidRPr="00314B0E" w:rsidRDefault="002E76FD" w:rsidP="00AD1D7F">
      <w:pPr>
        <w:pStyle w:val="Paragraphedeliste"/>
        <w:numPr>
          <w:ilvl w:val="0"/>
          <w:numId w:val="15"/>
        </w:numPr>
        <w:rPr>
          <w:b/>
          <w:bCs/>
        </w:rPr>
      </w:pPr>
      <w:r w:rsidRPr="00314B0E">
        <w:t>Absence</w:t>
      </w:r>
      <w:r w:rsidR="00AD1D7F" w:rsidRPr="00314B0E">
        <w:t xml:space="preserve"> de trésorerie</w:t>
      </w:r>
      <w:r w:rsidR="007A38B6" w:rsidRPr="00314B0E">
        <w:t xml:space="preserve"> en apport</w:t>
      </w:r>
      <w:r w:rsidR="001F32D1">
        <w:t xml:space="preserve"> : </w:t>
      </w:r>
      <w:r w:rsidR="00AD1D7F" w:rsidRPr="00314B0E">
        <w:t xml:space="preserve">la forme alternative d’apport en </w:t>
      </w:r>
      <w:r w:rsidRPr="00314B0E">
        <w:t>crédits</w:t>
      </w:r>
      <w:r w:rsidR="00AD1D7F" w:rsidRPr="00314B0E">
        <w:t xml:space="preserve"> cloud - pourtant </w:t>
      </w:r>
      <w:r w:rsidR="007A38B6" w:rsidRPr="00314B0E">
        <w:t>validé</w:t>
      </w:r>
      <w:r w:rsidR="00AD1D7F" w:rsidRPr="00314B0E">
        <w:t>e</w:t>
      </w:r>
      <w:r w:rsidR="007A38B6" w:rsidRPr="00314B0E">
        <w:t xml:space="preserve"> en amont</w:t>
      </w:r>
      <w:r w:rsidR="00AD1D7F" w:rsidRPr="00314B0E">
        <w:t xml:space="preserve"> - est </w:t>
      </w:r>
      <w:r>
        <w:t>remise en question</w:t>
      </w:r>
      <w:r w:rsidR="00AD1D7F" w:rsidRPr="00314B0E">
        <w:t xml:space="preserve">, les associations ont été mobilisées pour fournir une lettre de soutien insistant sur la granularité du monde </w:t>
      </w:r>
      <w:proofErr w:type="spellStart"/>
      <w:r w:rsidR="00AD1D7F" w:rsidRPr="00314B0E">
        <w:t>EdTech</w:t>
      </w:r>
      <w:proofErr w:type="spellEnd"/>
      <w:r w:rsidR="00AD1D7F" w:rsidRPr="00314B0E">
        <w:t xml:space="preserve"> et sa </w:t>
      </w:r>
      <w:r w:rsidR="001F32D1">
        <w:t>forme « majoritairement</w:t>
      </w:r>
      <w:r w:rsidR="00AD1D7F" w:rsidRPr="00314B0E">
        <w:t xml:space="preserve"> PME</w:t>
      </w:r>
      <w:r w:rsidR="001F32D1">
        <w:t> »</w:t>
      </w:r>
      <w:r w:rsidR="00AD1D7F" w:rsidRPr="00314B0E">
        <w:t xml:space="preserve">. </w:t>
      </w:r>
    </w:p>
    <w:p w14:paraId="0EB69898" w14:textId="63B1D5C7" w:rsidR="002E76FD" w:rsidRPr="002E76FD" w:rsidRDefault="00AD1D7F" w:rsidP="00AD1D7F">
      <w:pPr>
        <w:pStyle w:val="Paragraphedeliste"/>
        <w:numPr>
          <w:ilvl w:val="0"/>
          <w:numId w:val="15"/>
        </w:numPr>
        <w:rPr>
          <w:b/>
          <w:bCs/>
          <w:i/>
          <w:iCs/>
        </w:rPr>
      </w:pPr>
      <w:proofErr w:type="spellStart"/>
      <w:r w:rsidRPr="00314B0E">
        <w:t>Prometheus</w:t>
      </w:r>
      <w:proofErr w:type="spellEnd"/>
      <w:r w:rsidRPr="00314B0E">
        <w:t>-X demande</w:t>
      </w:r>
      <w:r w:rsidR="001F32D1">
        <w:t xml:space="preserve">rait </w:t>
      </w:r>
      <w:r w:rsidR="007A38B6" w:rsidRPr="00314B0E">
        <w:t>un premier versement de 40% au lieu d</w:t>
      </w:r>
      <w:r w:rsidRPr="00314B0E">
        <w:t>u</w:t>
      </w:r>
      <w:r w:rsidR="007A38B6" w:rsidRPr="00314B0E">
        <w:t xml:space="preserve"> 25%</w:t>
      </w:r>
      <w:r w:rsidRPr="00314B0E">
        <w:t xml:space="preserve"> habituellement versé.</w:t>
      </w:r>
      <w:r w:rsidRPr="00314B0E">
        <w:rPr>
          <w:i/>
          <w:iCs/>
        </w:rPr>
        <w:t xml:space="preserve"> </w:t>
      </w:r>
    </w:p>
    <w:p w14:paraId="22F8BC77" w14:textId="01671B61" w:rsidR="002E76FD" w:rsidRPr="002E76FD" w:rsidRDefault="002E76FD" w:rsidP="002E76FD">
      <w:r w:rsidRPr="002E76FD">
        <w:t>Si la réponse est favorable =&gt; signature possible en septembre =&gt; fonds d’ici la fin de l’année</w:t>
      </w:r>
    </w:p>
    <w:p w14:paraId="0FD71C04" w14:textId="79FFBDBB" w:rsidR="00AD1D7F" w:rsidRPr="00314B0E" w:rsidRDefault="00EE6C1B" w:rsidP="00AD1D7F">
      <w:pPr>
        <w:pStyle w:val="Titre3"/>
        <w:numPr>
          <w:ilvl w:val="0"/>
          <w:numId w:val="8"/>
        </w:numPr>
        <w:rPr>
          <w:b/>
          <w:bCs/>
        </w:rPr>
      </w:pPr>
      <w:r w:rsidRPr="00314B0E">
        <w:rPr>
          <w:b/>
          <w:bCs/>
        </w:rPr>
        <w:t>Continuité</w:t>
      </w:r>
    </w:p>
    <w:p w14:paraId="50CDF0EF" w14:textId="2EA04D6D" w:rsidR="006814D2" w:rsidRPr="00314B0E" w:rsidRDefault="00AD1D7F" w:rsidP="00AD1D7F">
      <w:r w:rsidRPr="00314B0E">
        <w:br/>
        <w:t xml:space="preserve">Les acteurs réunis </w:t>
      </w:r>
      <w:r w:rsidR="00EE6C1B">
        <w:t>vont poursuivre</w:t>
      </w:r>
      <w:r w:rsidRPr="00314B0E">
        <w:t xml:space="preserve"> leur engagement dans les travaux de DASES.</w:t>
      </w:r>
      <w:r w:rsidR="006814D2" w:rsidRPr="00314B0E">
        <w:t xml:space="preserve"> Les animateurs du groupe (C. </w:t>
      </w:r>
      <w:proofErr w:type="spellStart"/>
      <w:r w:rsidR="006814D2" w:rsidRPr="00314B0E">
        <w:t>Cimelli</w:t>
      </w:r>
      <w:proofErr w:type="spellEnd"/>
      <w:r w:rsidR="006814D2" w:rsidRPr="00314B0E">
        <w:t>, F. Minichiello) soulignent la « perte », à partir de la rentrée, des EIG, dont la mission s’achève. Le pari a toujours été de recourir aux EIG en atten</w:t>
      </w:r>
      <w:r w:rsidR="00EE6C1B">
        <w:t>d</w:t>
      </w:r>
      <w:r w:rsidR="006814D2" w:rsidRPr="00314B0E">
        <w:t xml:space="preserve">ant que le travail de </w:t>
      </w:r>
      <w:proofErr w:type="spellStart"/>
      <w:r w:rsidR="006814D2" w:rsidRPr="00314B0E">
        <w:t>Prometheus</w:t>
      </w:r>
      <w:proofErr w:type="spellEnd"/>
      <w:r w:rsidR="006814D2" w:rsidRPr="00314B0E">
        <w:t>-x puisse démarrer</w:t>
      </w:r>
      <w:r w:rsidR="001F32D1">
        <w:t xml:space="preserve">. </w:t>
      </w:r>
      <w:r w:rsidR="001F32D1" w:rsidRPr="001F32D1">
        <w:rPr>
          <w:u w:val="single"/>
        </w:rPr>
        <w:t>S</w:t>
      </w:r>
      <w:r w:rsidR="00EE6C1B" w:rsidRPr="001F32D1">
        <w:rPr>
          <w:u w:val="single"/>
        </w:rPr>
        <w:t>ous réserve d’une réponse positive de la BPI</w:t>
      </w:r>
      <w:r w:rsidR="00EE6C1B">
        <w:t>,</w:t>
      </w:r>
      <w:r w:rsidR="006814D2" w:rsidRPr="00314B0E">
        <w:t xml:space="preserve"> </w:t>
      </w:r>
      <w:proofErr w:type="spellStart"/>
      <w:r w:rsidR="006814D2" w:rsidRPr="00314B0E">
        <w:t>Prometheus</w:t>
      </w:r>
      <w:proofErr w:type="spellEnd"/>
      <w:r w:rsidR="006814D2" w:rsidRPr="00314B0E">
        <w:t xml:space="preserve">-X </w:t>
      </w:r>
      <w:r w:rsidR="00EE6C1B">
        <w:t>pourr</w:t>
      </w:r>
      <w:r w:rsidR="001F32D1">
        <w:t xml:space="preserve">a </w:t>
      </w:r>
      <w:r w:rsidR="006814D2" w:rsidRPr="00314B0E">
        <w:t xml:space="preserve">continuer le </w:t>
      </w:r>
      <w:proofErr w:type="gramStart"/>
      <w:r w:rsidR="006814D2" w:rsidRPr="00314B0E">
        <w:t xml:space="preserve">travail </w:t>
      </w:r>
      <w:r w:rsidR="001F32D1">
        <w:t xml:space="preserve"> déjà</w:t>
      </w:r>
      <w:proofErr w:type="gramEnd"/>
      <w:r w:rsidR="001F32D1">
        <w:t xml:space="preserve"> entrepris</w:t>
      </w:r>
      <w:r w:rsidR="006814D2" w:rsidRPr="00314B0E">
        <w:t xml:space="preserve"> et organiser </w:t>
      </w:r>
      <w:r w:rsidR="00EE6C1B">
        <w:t>l</w:t>
      </w:r>
      <w:r w:rsidR="001F32D1">
        <w:t xml:space="preserve">a </w:t>
      </w:r>
      <w:r w:rsidR="006814D2" w:rsidRPr="00314B0E">
        <w:t>participation aux travaux de GAIA-X (comités techniques). S</w:t>
      </w:r>
      <w:r w:rsidR="00EE6C1B">
        <w:t xml:space="preserve">ituation donc </w:t>
      </w:r>
      <w:r w:rsidR="001F32D1">
        <w:t>en</w:t>
      </w:r>
      <w:r w:rsidR="00EE6C1B">
        <w:t xml:space="preserve"> s</w:t>
      </w:r>
      <w:r w:rsidR="006814D2" w:rsidRPr="00314B0E">
        <w:t>tand-by</w:t>
      </w:r>
      <w:r w:rsidR="001F32D1">
        <w:t>,</w:t>
      </w:r>
      <w:r w:rsidR="006814D2" w:rsidRPr="00314B0E">
        <w:t xml:space="preserve"> en atten</w:t>
      </w:r>
      <w:r w:rsidR="00EE6C1B">
        <w:t>d</w:t>
      </w:r>
      <w:r w:rsidR="006814D2" w:rsidRPr="00314B0E">
        <w:t xml:space="preserve">ant la réunion </w:t>
      </w:r>
      <w:r w:rsidR="00EE6C1B">
        <w:t>BPI du 21/7</w:t>
      </w:r>
      <w:r w:rsidR="006814D2" w:rsidRPr="00314B0E">
        <w:t xml:space="preserve">. </w:t>
      </w:r>
      <w:r w:rsidR="006814D2" w:rsidRPr="00314B0E">
        <w:br/>
      </w:r>
    </w:p>
    <w:p w14:paraId="27290D74" w14:textId="56C71BD9" w:rsidR="006814D2" w:rsidRDefault="00EE6C1B" w:rsidP="006814D2">
      <w:r>
        <w:t>Valorisation de l’action de DASES :</w:t>
      </w:r>
      <w:r w:rsidR="006814D2" w:rsidRPr="00314B0E">
        <w:t xml:space="preserve"> il est important </w:t>
      </w:r>
      <w:r>
        <w:t>de se projeter dans le temps pour favoriser l’émergence</w:t>
      </w:r>
      <w:r w:rsidR="006814D2" w:rsidRPr="00314B0E">
        <w:t xml:space="preserve"> d’une communauté </w:t>
      </w:r>
      <w:r>
        <w:t>qui puisse</w:t>
      </w:r>
      <w:r w:rsidR="006814D2" w:rsidRPr="00314B0E">
        <w:t xml:space="preserve"> renforcer le travail des acteurs </w:t>
      </w:r>
      <w:r>
        <w:t>pilotes d’aujourd’hui</w:t>
      </w:r>
      <w:r w:rsidR="006814D2" w:rsidRPr="00314B0E">
        <w:t xml:space="preserve">. </w:t>
      </w:r>
      <w:r w:rsidR="001F32D1">
        <w:br/>
      </w:r>
      <w:r>
        <w:t>A p</w:t>
      </w:r>
      <w:r w:rsidR="006814D2" w:rsidRPr="00314B0E">
        <w:t>révoir</w:t>
      </w:r>
      <w:r>
        <w:t xml:space="preserve"> : </w:t>
      </w:r>
      <w:r w:rsidR="006814D2" w:rsidRPr="00314B0E">
        <w:br/>
        <w:t>- publication du code et de la documentation (</w:t>
      </w:r>
      <w:r>
        <w:t>définir les supports les plus pertinents ?</w:t>
      </w:r>
      <w:r w:rsidR="006814D2" w:rsidRPr="00314B0E">
        <w:t>)</w:t>
      </w:r>
      <w:r w:rsidR="006814D2" w:rsidRPr="00314B0E">
        <w:br/>
        <w:t xml:space="preserve">- prévoir des actions de vulgarisation (lien avec </w:t>
      </w:r>
      <w:r>
        <w:t xml:space="preserve">le </w:t>
      </w:r>
      <w:r w:rsidR="006814D2" w:rsidRPr="00314B0E">
        <w:t xml:space="preserve">positionnement de </w:t>
      </w:r>
      <w:proofErr w:type="spellStart"/>
      <w:r w:rsidR="006814D2" w:rsidRPr="00314B0E">
        <w:t>Tralalere</w:t>
      </w:r>
      <w:proofErr w:type="spellEnd"/>
      <w:r w:rsidR="006814D2" w:rsidRPr="00314B0E">
        <w:t xml:space="preserve">/sensibilisation à la data) </w:t>
      </w:r>
      <w:r w:rsidR="00A74B8F" w:rsidRPr="00EE6C1B">
        <w:br/>
      </w:r>
      <w:r w:rsidR="006814D2" w:rsidRPr="00D24317">
        <w:t>- programmation d’évènements (présentations)</w:t>
      </w:r>
      <w:r w:rsidR="006814D2" w:rsidRPr="00D24317">
        <w:br/>
        <w:t>- publications</w:t>
      </w:r>
      <w:r>
        <w:t xml:space="preserve"> et </w:t>
      </w:r>
      <w:r w:rsidR="00A74B8F" w:rsidRPr="00D24317">
        <w:t>interventions dans des colloques/séminaires</w:t>
      </w:r>
    </w:p>
    <w:p w14:paraId="5A4FD138" w14:textId="66375668" w:rsidR="00EE6C1B" w:rsidRPr="00D24317" w:rsidRDefault="008F1531" w:rsidP="00EE6C1B">
      <w:pPr>
        <w:pStyle w:val="Paragraphedeliste"/>
        <w:numPr>
          <w:ilvl w:val="0"/>
          <w:numId w:val="17"/>
        </w:numPr>
      </w:pPr>
      <w:r>
        <w:t xml:space="preserve">Remarque des </w:t>
      </w:r>
      <w:proofErr w:type="spellStart"/>
      <w:r>
        <w:t>EdTechs</w:t>
      </w:r>
      <w:proofErr w:type="spellEnd"/>
      <w:r>
        <w:t> : l</w:t>
      </w:r>
      <w:r w:rsidR="00EE6C1B" w:rsidRPr="00314B0E">
        <w:t>es « </w:t>
      </w:r>
      <w:proofErr w:type="spellStart"/>
      <w:r w:rsidR="00EE6C1B">
        <w:rPr>
          <w:i/>
          <w:iCs/>
        </w:rPr>
        <w:t>e</w:t>
      </w:r>
      <w:r w:rsidR="00EE6C1B" w:rsidRPr="00314B0E">
        <w:rPr>
          <w:i/>
          <w:iCs/>
        </w:rPr>
        <w:t>arly</w:t>
      </w:r>
      <w:proofErr w:type="spellEnd"/>
      <w:r w:rsidR="00EE6C1B" w:rsidRPr="00314B0E">
        <w:rPr>
          <w:i/>
          <w:iCs/>
        </w:rPr>
        <w:t xml:space="preserve"> </w:t>
      </w:r>
      <w:proofErr w:type="spellStart"/>
      <w:r w:rsidR="00EE6C1B" w:rsidRPr="00314B0E">
        <w:rPr>
          <w:i/>
          <w:iCs/>
        </w:rPr>
        <w:t>adopters</w:t>
      </w:r>
      <w:proofErr w:type="spellEnd"/>
      <w:r w:rsidR="00EE6C1B" w:rsidRPr="00314B0E">
        <w:rPr>
          <w:i/>
          <w:iCs/>
        </w:rPr>
        <w:t xml:space="preserve"> » </w:t>
      </w:r>
      <w:r w:rsidR="00EE6C1B" w:rsidRPr="00EE6C1B">
        <w:t xml:space="preserve">sont </w:t>
      </w:r>
      <w:r w:rsidR="00EE6C1B">
        <w:t>r</w:t>
      </w:r>
      <w:r w:rsidR="00EE6C1B" w:rsidRPr="00EE6C1B">
        <w:t xml:space="preserve">éunis, </w:t>
      </w:r>
      <w:r>
        <w:t>une</w:t>
      </w:r>
      <w:r w:rsidR="00EE6C1B">
        <w:t xml:space="preserve"> </w:t>
      </w:r>
      <w:r w:rsidR="00EE6C1B" w:rsidRPr="00EE6C1B">
        <w:t xml:space="preserve">mobilisation </w:t>
      </w:r>
      <w:r w:rsidR="00EE6C1B">
        <w:t xml:space="preserve">plus large </w:t>
      </w:r>
      <w:r w:rsidR="00EE6C1B" w:rsidRPr="00EE6C1B">
        <w:t>peut venir dans un second temps lorsqu’on disposera de services concrets que des acteurs pourront tester.</w:t>
      </w:r>
    </w:p>
    <w:p w14:paraId="67220063" w14:textId="06BB5E7C" w:rsidR="007A38B6" w:rsidRDefault="008F1531" w:rsidP="008F1531">
      <w:pPr>
        <w:pStyle w:val="Paragraphedeliste"/>
        <w:numPr>
          <w:ilvl w:val="0"/>
          <w:numId w:val="17"/>
        </w:numPr>
      </w:pPr>
      <w:r>
        <w:t xml:space="preserve">A réfléchir à partir de </w:t>
      </w:r>
      <w:r w:rsidR="00A74B8F" w:rsidRPr="00D24317">
        <w:t>la rentrée : commencer à anticiper</w:t>
      </w:r>
      <w:r>
        <w:t xml:space="preserve"> : </w:t>
      </w:r>
      <w:r w:rsidR="00A74B8F" w:rsidRPr="00D24317">
        <w:t xml:space="preserve">comment on travaillera à terme </w:t>
      </w:r>
      <w:r>
        <w:t xml:space="preserve">tous </w:t>
      </w:r>
      <w:r w:rsidR="00A74B8F" w:rsidRPr="00D24317">
        <w:t xml:space="preserve">ensemble. </w:t>
      </w:r>
      <w:r w:rsidR="007A38B6" w:rsidRPr="00D24317">
        <w:t>Accord-cadre (via un marché) ou UGAP</w:t>
      </w:r>
      <w:r w:rsidR="00A74B8F" w:rsidRPr="00D24317">
        <w:t> ?</w:t>
      </w:r>
    </w:p>
    <w:p w14:paraId="5D24715E" w14:textId="56E41925" w:rsidR="008F1531" w:rsidRDefault="008F1531" w:rsidP="008F1531"/>
    <w:p w14:paraId="07A58D3E" w14:textId="75282D1B" w:rsidR="008F1531" w:rsidRPr="008F1531" w:rsidRDefault="008F1531" w:rsidP="008F1531">
      <w:pPr>
        <w:jc w:val="center"/>
        <w:rPr>
          <w:b/>
          <w:bCs/>
        </w:rPr>
      </w:pPr>
      <w:r w:rsidRPr="008F1531">
        <w:rPr>
          <w:rFonts w:cstheme="minorHAnsi"/>
          <w:b/>
          <w:bCs/>
          <w:highlight w:val="yellow"/>
        </w:rPr>
        <w:t>Prochaine réunion « gouvernance » : 23 septembre, 14h30 - 16h</w:t>
      </w:r>
    </w:p>
    <w:sectPr w:rsidR="008F1531" w:rsidRPr="008F1531" w:rsidSect="001763C3">
      <w:headerReference w:type="even" r:id="rId9"/>
      <w:headerReference w:type="default" r:id="rId10"/>
      <w:headerReference w:type="first" r:id="rId11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91AC9" w14:textId="77777777" w:rsidR="00230ECA" w:rsidRDefault="00230ECA" w:rsidP="00AB4F7A">
      <w:pPr>
        <w:spacing w:after="0" w:line="240" w:lineRule="auto"/>
      </w:pPr>
      <w:r>
        <w:separator/>
      </w:r>
    </w:p>
  </w:endnote>
  <w:endnote w:type="continuationSeparator" w:id="0">
    <w:p w14:paraId="0F10B270" w14:textId="77777777" w:rsidR="00230ECA" w:rsidRDefault="00230ECA" w:rsidP="00AB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8EED" w14:textId="77777777" w:rsidR="00230ECA" w:rsidRDefault="00230ECA" w:rsidP="00AB4F7A">
      <w:pPr>
        <w:spacing w:after="0" w:line="240" w:lineRule="auto"/>
      </w:pPr>
      <w:r>
        <w:separator/>
      </w:r>
    </w:p>
  </w:footnote>
  <w:footnote w:type="continuationSeparator" w:id="0">
    <w:p w14:paraId="7CC05000" w14:textId="77777777" w:rsidR="00230ECA" w:rsidRDefault="00230ECA" w:rsidP="00AB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FD25" w14:textId="57EF9535" w:rsidR="00AB4F7A" w:rsidRDefault="00AB4F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2DF3" w14:textId="1D3BEA39" w:rsidR="00AB4F7A" w:rsidRDefault="00AB4F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209E" w14:textId="321E8560" w:rsidR="00AB4F7A" w:rsidRDefault="00AB4F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38E"/>
    <w:multiLevelType w:val="multilevel"/>
    <w:tmpl w:val="553A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10D80"/>
    <w:multiLevelType w:val="multilevel"/>
    <w:tmpl w:val="4730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B4BCF"/>
    <w:multiLevelType w:val="hybridMultilevel"/>
    <w:tmpl w:val="7778D2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31BA"/>
    <w:multiLevelType w:val="hybridMultilevel"/>
    <w:tmpl w:val="BBA40AB8"/>
    <w:lvl w:ilvl="0" w:tplc="7FF4165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6A67"/>
    <w:multiLevelType w:val="hybridMultilevel"/>
    <w:tmpl w:val="A5645FE4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C7AAD"/>
    <w:multiLevelType w:val="hybridMultilevel"/>
    <w:tmpl w:val="8BDE3FE2"/>
    <w:lvl w:ilvl="0" w:tplc="0B3C445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C2915"/>
    <w:multiLevelType w:val="hybridMultilevel"/>
    <w:tmpl w:val="1F729F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F0C42"/>
    <w:multiLevelType w:val="hybridMultilevel"/>
    <w:tmpl w:val="AC222516"/>
    <w:lvl w:ilvl="0" w:tplc="8D907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249F6"/>
    <w:multiLevelType w:val="hybridMultilevel"/>
    <w:tmpl w:val="33DC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A55A8"/>
    <w:multiLevelType w:val="hybridMultilevel"/>
    <w:tmpl w:val="14DC8F32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22885"/>
    <w:multiLevelType w:val="hybridMultilevel"/>
    <w:tmpl w:val="4FE461C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733DF"/>
    <w:multiLevelType w:val="hybridMultilevel"/>
    <w:tmpl w:val="4484E6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9608B"/>
    <w:multiLevelType w:val="hybridMultilevel"/>
    <w:tmpl w:val="509C04A4"/>
    <w:lvl w:ilvl="0" w:tplc="B42C8D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17E09"/>
    <w:multiLevelType w:val="hybridMultilevel"/>
    <w:tmpl w:val="F710CE4C"/>
    <w:lvl w:ilvl="0" w:tplc="C8D4F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FF46E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66E14F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7220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046E8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65AE9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18673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25645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5646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70A9445C"/>
    <w:multiLevelType w:val="hybridMultilevel"/>
    <w:tmpl w:val="7778D28A"/>
    <w:lvl w:ilvl="0" w:tplc="1186AE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85A9C"/>
    <w:multiLevelType w:val="hybridMultilevel"/>
    <w:tmpl w:val="02AA739A"/>
    <w:lvl w:ilvl="0" w:tplc="95EE44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30465"/>
    <w:multiLevelType w:val="hybridMultilevel"/>
    <w:tmpl w:val="4484E62E"/>
    <w:lvl w:ilvl="0" w:tplc="A6E87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922F7"/>
    <w:multiLevelType w:val="hybridMultilevel"/>
    <w:tmpl w:val="26642CF6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3759">
    <w:abstractNumId w:val="8"/>
  </w:num>
  <w:num w:numId="2" w16cid:durableId="1422532733">
    <w:abstractNumId w:val="9"/>
  </w:num>
  <w:num w:numId="3" w16cid:durableId="344524607">
    <w:abstractNumId w:val="17"/>
  </w:num>
  <w:num w:numId="4" w16cid:durableId="880434997">
    <w:abstractNumId w:val="4"/>
  </w:num>
  <w:num w:numId="5" w16cid:durableId="721176703">
    <w:abstractNumId w:val="10"/>
  </w:num>
  <w:num w:numId="6" w16cid:durableId="997807423">
    <w:abstractNumId w:val="6"/>
  </w:num>
  <w:num w:numId="7" w16cid:durableId="987906046">
    <w:abstractNumId w:val="7"/>
  </w:num>
  <w:num w:numId="8" w16cid:durableId="1332758837">
    <w:abstractNumId w:val="16"/>
  </w:num>
  <w:num w:numId="9" w16cid:durableId="962074782">
    <w:abstractNumId w:val="0"/>
  </w:num>
  <w:num w:numId="10" w16cid:durableId="1330908776">
    <w:abstractNumId w:val="1"/>
  </w:num>
  <w:num w:numId="11" w16cid:durableId="1740443441">
    <w:abstractNumId w:val="3"/>
  </w:num>
  <w:num w:numId="12" w16cid:durableId="1133790755">
    <w:abstractNumId w:val="13"/>
  </w:num>
  <w:num w:numId="13" w16cid:durableId="1272513072">
    <w:abstractNumId w:val="14"/>
  </w:num>
  <w:num w:numId="14" w16cid:durableId="2067103527">
    <w:abstractNumId w:val="2"/>
  </w:num>
  <w:num w:numId="15" w16cid:durableId="385300925">
    <w:abstractNumId w:val="15"/>
  </w:num>
  <w:num w:numId="16" w16cid:durableId="641235595">
    <w:abstractNumId w:val="11"/>
  </w:num>
  <w:num w:numId="17" w16cid:durableId="201603167">
    <w:abstractNumId w:val="12"/>
  </w:num>
  <w:num w:numId="18" w16cid:durableId="45078214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ED"/>
    <w:rsid w:val="00002105"/>
    <w:rsid w:val="0000267A"/>
    <w:rsid w:val="00003186"/>
    <w:rsid w:val="00004659"/>
    <w:rsid w:val="00012BE9"/>
    <w:rsid w:val="00015E28"/>
    <w:rsid w:val="000271CB"/>
    <w:rsid w:val="0003343C"/>
    <w:rsid w:val="0003579B"/>
    <w:rsid w:val="000418B4"/>
    <w:rsid w:val="00045FDB"/>
    <w:rsid w:val="000471D5"/>
    <w:rsid w:val="00054F61"/>
    <w:rsid w:val="0005768A"/>
    <w:rsid w:val="000604A8"/>
    <w:rsid w:val="000604B9"/>
    <w:rsid w:val="00062A3A"/>
    <w:rsid w:val="00062BD2"/>
    <w:rsid w:val="00064215"/>
    <w:rsid w:val="0007000A"/>
    <w:rsid w:val="00080DA1"/>
    <w:rsid w:val="00086868"/>
    <w:rsid w:val="00093692"/>
    <w:rsid w:val="00095D56"/>
    <w:rsid w:val="000A5CE3"/>
    <w:rsid w:val="000A69E9"/>
    <w:rsid w:val="000A747D"/>
    <w:rsid w:val="000A7623"/>
    <w:rsid w:val="000B2C5E"/>
    <w:rsid w:val="000C00BA"/>
    <w:rsid w:val="000D0181"/>
    <w:rsid w:val="000D18D8"/>
    <w:rsid w:val="000D7264"/>
    <w:rsid w:val="000E130C"/>
    <w:rsid w:val="000E16CC"/>
    <w:rsid w:val="000E3BF9"/>
    <w:rsid w:val="000E7683"/>
    <w:rsid w:val="000E76EB"/>
    <w:rsid w:val="000F0BDF"/>
    <w:rsid w:val="000F1975"/>
    <w:rsid w:val="000F4BAB"/>
    <w:rsid w:val="001100A2"/>
    <w:rsid w:val="00113356"/>
    <w:rsid w:val="001137FA"/>
    <w:rsid w:val="00115A65"/>
    <w:rsid w:val="00120625"/>
    <w:rsid w:val="00122A87"/>
    <w:rsid w:val="00126EEE"/>
    <w:rsid w:val="00131A18"/>
    <w:rsid w:val="00133381"/>
    <w:rsid w:val="00133E60"/>
    <w:rsid w:val="0013440C"/>
    <w:rsid w:val="00140790"/>
    <w:rsid w:val="0014175C"/>
    <w:rsid w:val="001466DB"/>
    <w:rsid w:val="00146BF0"/>
    <w:rsid w:val="00167637"/>
    <w:rsid w:val="00170FA8"/>
    <w:rsid w:val="001763C3"/>
    <w:rsid w:val="001770C4"/>
    <w:rsid w:val="001837D3"/>
    <w:rsid w:val="00193F7A"/>
    <w:rsid w:val="001B1C84"/>
    <w:rsid w:val="001B36C8"/>
    <w:rsid w:val="001B4D02"/>
    <w:rsid w:val="001D35C0"/>
    <w:rsid w:val="001D6598"/>
    <w:rsid w:val="001E0D86"/>
    <w:rsid w:val="001E6E42"/>
    <w:rsid w:val="001F32D1"/>
    <w:rsid w:val="0020152D"/>
    <w:rsid w:val="00201A8F"/>
    <w:rsid w:val="00206309"/>
    <w:rsid w:val="002163C5"/>
    <w:rsid w:val="0021740F"/>
    <w:rsid w:val="002231BD"/>
    <w:rsid w:val="00223F77"/>
    <w:rsid w:val="00230ECA"/>
    <w:rsid w:val="00231C88"/>
    <w:rsid w:val="0023256C"/>
    <w:rsid w:val="002360C8"/>
    <w:rsid w:val="00237236"/>
    <w:rsid w:val="0024100B"/>
    <w:rsid w:val="00251E94"/>
    <w:rsid w:val="002520ED"/>
    <w:rsid w:val="002530A9"/>
    <w:rsid w:val="00254E32"/>
    <w:rsid w:val="00256C98"/>
    <w:rsid w:val="00261B7C"/>
    <w:rsid w:val="00264F72"/>
    <w:rsid w:val="002676F2"/>
    <w:rsid w:val="002723E9"/>
    <w:rsid w:val="00277FEE"/>
    <w:rsid w:val="00282288"/>
    <w:rsid w:val="00293DC4"/>
    <w:rsid w:val="00293EAE"/>
    <w:rsid w:val="002A13CC"/>
    <w:rsid w:val="002A1854"/>
    <w:rsid w:val="002A7F21"/>
    <w:rsid w:val="002B2F56"/>
    <w:rsid w:val="002B2FDB"/>
    <w:rsid w:val="002C0804"/>
    <w:rsid w:val="002C2580"/>
    <w:rsid w:val="002C2DFA"/>
    <w:rsid w:val="002C651D"/>
    <w:rsid w:val="002D1BA0"/>
    <w:rsid w:val="002D38D4"/>
    <w:rsid w:val="002D5D0A"/>
    <w:rsid w:val="002E5590"/>
    <w:rsid w:val="002E5A28"/>
    <w:rsid w:val="002E5F8E"/>
    <w:rsid w:val="002E76FD"/>
    <w:rsid w:val="002F0BBD"/>
    <w:rsid w:val="002F486D"/>
    <w:rsid w:val="002F6516"/>
    <w:rsid w:val="002F79F6"/>
    <w:rsid w:val="00314B0E"/>
    <w:rsid w:val="0031653E"/>
    <w:rsid w:val="00323FCB"/>
    <w:rsid w:val="003354C3"/>
    <w:rsid w:val="00341B73"/>
    <w:rsid w:val="003502AB"/>
    <w:rsid w:val="00351BD1"/>
    <w:rsid w:val="00354EEC"/>
    <w:rsid w:val="00361661"/>
    <w:rsid w:val="00367586"/>
    <w:rsid w:val="00372BE3"/>
    <w:rsid w:val="0037377D"/>
    <w:rsid w:val="00374CCD"/>
    <w:rsid w:val="003759C1"/>
    <w:rsid w:val="0039108D"/>
    <w:rsid w:val="00391D75"/>
    <w:rsid w:val="0039532A"/>
    <w:rsid w:val="00396767"/>
    <w:rsid w:val="00397DED"/>
    <w:rsid w:val="003C2612"/>
    <w:rsid w:val="003C43E9"/>
    <w:rsid w:val="003C5009"/>
    <w:rsid w:val="003C5D99"/>
    <w:rsid w:val="003C63EA"/>
    <w:rsid w:val="003D1097"/>
    <w:rsid w:val="003D1166"/>
    <w:rsid w:val="003D7142"/>
    <w:rsid w:val="003E0DF1"/>
    <w:rsid w:val="003F21AC"/>
    <w:rsid w:val="003F3970"/>
    <w:rsid w:val="003F447F"/>
    <w:rsid w:val="003F7803"/>
    <w:rsid w:val="00420BEC"/>
    <w:rsid w:val="00427BE2"/>
    <w:rsid w:val="00427D7D"/>
    <w:rsid w:val="004337FF"/>
    <w:rsid w:val="00433863"/>
    <w:rsid w:val="004428F8"/>
    <w:rsid w:val="00447887"/>
    <w:rsid w:val="0045028C"/>
    <w:rsid w:val="0047069D"/>
    <w:rsid w:val="00473724"/>
    <w:rsid w:val="004778CE"/>
    <w:rsid w:val="00481A1B"/>
    <w:rsid w:val="00483C65"/>
    <w:rsid w:val="0048491A"/>
    <w:rsid w:val="00486F0C"/>
    <w:rsid w:val="00494208"/>
    <w:rsid w:val="004A5A6F"/>
    <w:rsid w:val="004B3D30"/>
    <w:rsid w:val="004C305A"/>
    <w:rsid w:val="004D1AC3"/>
    <w:rsid w:val="004E761F"/>
    <w:rsid w:val="005008A5"/>
    <w:rsid w:val="005018E6"/>
    <w:rsid w:val="0050323A"/>
    <w:rsid w:val="00504C05"/>
    <w:rsid w:val="00507049"/>
    <w:rsid w:val="0051157C"/>
    <w:rsid w:val="005171C1"/>
    <w:rsid w:val="00533BD7"/>
    <w:rsid w:val="00543AF7"/>
    <w:rsid w:val="005478B8"/>
    <w:rsid w:val="0055222B"/>
    <w:rsid w:val="0055393E"/>
    <w:rsid w:val="005563AB"/>
    <w:rsid w:val="00566365"/>
    <w:rsid w:val="00582B59"/>
    <w:rsid w:val="005961BC"/>
    <w:rsid w:val="005A0942"/>
    <w:rsid w:val="005A0ADF"/>
    <w:rsid w:val="005B7A2F"/>
    <w:rsid w:val="005C2DD1"/>
    <w:rsid w:val="005C2F85"/>
    <w:rsid w:val="005C65CE"/>
    <w:rsid w:val="005C6CE8"/>
    <w:rsid w:val="005E3295"/>
    <w:rsid w:val="005E77B4"/>
    <w:rsid w:val="005F1A39"/>
    <w:rsid w:val="005F2AF4"/>
    <w:rsid w:val="005F755F"/>
    <w:rsid w:val="00602E12"/>
    <w:rsid w:val="00605DBE"/>
    <w:rsid w:val="0061351A"/>
    <w:rsid w:val="00613B16"/>
    <w:rsid w:val="00624D6B"/>
    <w:rsid w:val="00626DDF"/>
    <w:rsid w:val="00634A23"/>
    <w:rsid w:val="006361F2"/>
    <w:rsid w:val="00637DD2"/>
    <w:rsid w:val="006451D1"/>
    <w:rsid w:val="006469CB"/>
    <w:rsid w:val="00661900"/>
    <w:rsid w:val="0066630A"/>
    <w:rsid w:val="00677AC0"/>
    <w:rsid w:val="00680301"/>
    <w:rsid w:val="006814D2"/>
    <w:rsid w:val="00683A15"/>
    <w:rsid w:val="00685FA9"/>
    <w:rsid w:val="006A38FF"/>
    <w:rsid w:val="006B7531"/>
    <w:rsid w:val="006C04D9"/>
    <w:rsid w:val="006C54C1"/>
    <w:rsid w:val="006D7A1C"/>
    <w:rsid w:val="006D7B09"/>
    <w:rsid w:val="006E1AB0"/>
    <w:rsid w:val="006E68E6"/>
    <w:rsid w:val="006E717D"/>
    <w:rsid w:val="007027FB"/>
    <w:rsid w:val="007147E0"/>
    <w:rsid w:val="00716F3C"/>
    <w:rsid w:val="0072643C"/>
    <w:rsid w:val="00730E35"/>
    <w:rsid w:val="00733171"/>
    <w:rsid w:val="00740CEB"/>
    <w:rsid w:val="007469C7"/>
    <w:rsid w:val="00753739"/>
    <w:rsid w:val="007568FA"/>
    <w:rsid w:val="00763B0D"/>
    <w:rsid w:val="007657F8"/>
    <w:rsid w:val="007666B9"/>
    <w:rsid w:val="00781D01"/>
    <w:rsid w:val="00784A57"/>
    <w:rsid w:val="00791A38"/>
    <w:rsid w:val="007974E5"/>
    <w:rsid w:val="007A3191"/>
    <w:rsid w:val="007A38B6"/>
    <w:rsid w:val="007A65F4"/>
    <w:rsid w:val="007B1C67"/>
    <w:rsid w:val="007B670B"/>
    <w:rsid w:val="007B759E"/>
    <w:rsid w:val="007C03CF"/>
    <w:rsid w:val="007C258A"/>
    <w:rsid w:val="007C30E5"/>
    <w:rsid w:val="007D08B6"/>
    <w:rsid w:val="007D7C9F"/>
    <w:rsid w:val="007F5FB6"/>
    <w:rsid w:val="007F6CD3"/>
    <w:rsid w:val="007F70ED"/>
    <w:rsid w:val="007F730B"/>
    <w:rsid w:val="00802655"/>
    <w:rsid w:val="00803AE3"/>
    <w:rsid w:val="00813D62"/>
    <w:rsid w:val="0081668F"/>
    <w:rsid w:val="008233BA"/>
    <w:rsid w:val="00823BB9"/>
    <w:rsid w:val="008302BD"/>
    <w:rsid w:val="008305E0"/>
    <w:rsid w:val="00836163"/>
    <w:rsid w:val="00840A78"/>
    <w:rsid w:val="00840D17"/>
    <w:rsid w:val="008558F1"/>
    <w:rsid w:val="00863B37"/>
    <w:rsid w:val="008656A8"/>
    <w:rsid w:val="0087112C"/>
    <w:rsid w:val="00872020"/>
    <w:rsid w:val="0087656F"/>
    <w:rsid w:val="00886B84"/>
    <w:rsid w:val="00895680"/>
    <w:rsid w:val="008A0C12"/>
    <w:rsid w:val="008A1BF1"/>
    <w:rsid w:val="008A1D04"/>
    <w:rsid w:val="008B6A48"/>
    <w:rsid w:val="008C6D3A"/>
    <w:rsid w:val="008D0835"/>
    <w:rsid w:val="008D1C51"/>
    <w:rsid w:val="008E0408"/>
    <w:rsid w:val="008E645B"/>
    <w:rsid w:val="008F0844"/>
    <w:rsid w:val="008F1494"/>
    <w:rsid w:val="008F1531"/>
    <w:rsid w:val="008F71C9"/>
    <w:rsid w:val="008F79DE"/>
    <w:rsid w:val="009017C0"/>
    <w:rsid w:val="009158A0"/>
    <w:rsid w:val="00916035"/>
    <w:rsid w:val="009213EA"/>
    <w:rsid w:val="00922714"/>
    <w:rsid w:val="00923409"/>
    <w:rsid w:val="0092360C"/>
    <w:rsid w:val="0092594C"/>
    <w:rsid w:val="00932493"/>
    <w:rsid w:val="00933EB9"/>
    <w:rsid w:val="00934FA0"/>
    <w:rsid w:val="009372A0"/>
    <w:rsid w:val="0094309E"/>
    <w:rsid w:val="009435AD"/>
    <w:rsid w:val="00950F81"/>
    <w:rsid w:val="00955BE7"/>
    <w:rsid w:val="00961D86"/>
    <w:rsid w:val="00965566"/>
    <w:rsid w:val="00966775"/>
    <w:rsid w:val="00966CDC"/>
    <w:rsid w:val="00972732"/>
    <w:rsid w:val="0097553B"/>
    <w:rsid w:val="009758B1"/>
    <w:rsid w:val="0098490D"/>
    <w:rsid w:val="00985226"/>
    <w:rsid w:val="00986496"/>
    <w:rsid w:val="009A3D22"/>
    <w:rsid w:val="009B41C5"/>
    <w:rsid w:val="009D7823"/>
    <w:rsid w:val="009E03E7"/>
    <w:rsid w:val="009E54BA"/>
    <w:rsid w:val="009F418E"/>
    <w:rsid w:val="009F641C"/>
    <w:rsid w:val="00A04BF1"/>
    <w:rsid w:val="00A232CF"/>
    <w:rsid w:val="00A240D4"/>
    <w:rsid w:val="00A24A35"/>
    <w:rsid w:val="00A24EC9"/>
    <w:rsid w:val="00A2542A"/>
    <w:rsid w:val="00A267DD"/>
    <w:rsid w:val="00A27AA5"/>
    <w:rsid w:val="00A31E22"/>
    <w:rsid w:val="00A337F0"/>
    <w:rsid w:val="00A36324"/>
    <w:rsid w:val="00A365F6"/>
    <w:rsid w:val="00A36C1A"/>
    <w:rsid w:val="00A4388F"/>
    <w:rsid w:val="00A54C2B"/>
    <w:rsid w:val="00A54EE8"/>
    <w:rsid w:val="00A627A3"/>
    <w:rsid w:val="00A643F1"/>
    <w:rsid w:val="00A6482C"/>
    <w:rsid w:val="00A72E08"/>
    <w:rsid w:val="00A74B8F"/>
    <w:rsid w:val="00A75264"/>
    <w:rsid w:val="00A830AB"/>
    <w:rsid w:val="00AA0781"/>
    <w:rsid w:val="00AA2738"/>
    <w:rsid w:val="00AA75D6"/>
    <w:rsid w:val="00AB4F7A"/>
    <w:rsid w:val="00AB6774"/>
    <w:rsid w:val="00AC0775"/>
    <w:rsid w:val="00AD1D7F"/>
    <w:rsid w:val="00AD22D4"/>
    <w:rsid w:val="00AD69E9"/>
    <w:rsid w:val="00AE4AFB"/>
    <w:rsid w:val="00AE6047"/>
    <w:rsid w:val="00AF2F47"/>
    <w:rsid w:val="00AF5D99"/>
    <w:rsid w:val="00B03163"/>
    <w:rsid w:val="00B04929"/>
    <w:rsid w:val="00B06F97"/>
    <w:rsid w:val="00B24DAB"/>
    <w:rsid w:val="00B34A0A"/>
    <w:rsid w:val="00B34D82"/>
    <w:rsid w:val="00B371D9"/>
    <w:rsid w:val="00B4496F"/>
    <w:rsid w:val="00B45AF6"/>
    <w:rsid w:val="00B46163"/>
    <w:rsid w:val="00B53430"/>
    <w:rsid w:val="00B6581B"/>
    <w:rsid w:val="00B72E1D"/>
    <w:rsid w:val="00B85DC4"/>
    <w:rsid w:val="00B86041"/>
    <w:rsid w:val="00B93BDB"/>
    <w:rsid w:val="00B942F6"/>
    <w:rsid w:val="00B97293"/>
    <w:rsid w:val="00B97CC6"/>
    <w:rsid w:val="00BA2081"/>
    <w:rsid w:val="00BA5B6B"/>
    <w:rsid w:val="00BB1418"/>
    <w:rsid w:val="00BB1FA5"/>
    <w:rsid w:val="00BC5AA0"/>
    <w:rsid w:val="00BD01AD"/>
    <w:rsid w:val="00BD5DC3"/>
    <w:rsid w:val="00BD63BA"/>
    <w:rsid w:val="00BE648C"/>
    <w:rsid w:val="00BF2E2D"/>
    <w:rsid w:val="00BF3B0B"/>
    <w:rsid w:val="00C04714"/>
    <w:rsid w:val="00C10C50"/>
    <w:rsid w:val="00C13FC5"/>
    <w:rsid w:val="00C1516E"/>
    <w:rsid w:val="00C153A9"/>
    <w:rsid w:val="00C17EEB"/>
    <w:rsid w:val="00C216D9"/>
    <w:rsid w:val="00C3543B"/>
    <w:rsid w:val="00C41796"/>
    <w:rsid w:val="00C44532"/>
    <w:rsid w:val="00C501CB"/>
    <w:rsid w:val="00C5146C"/>
    <w:rsid w:val="00C53029"/>
    <w:rsid w:val="00C6471B"/>
    <w:rsid w:val="00C662AF"/>
    <w:rsid w:val="00C722C5"/>
    <w:rsid w:val="00C875B1"/>
    <w:rsid w:val="00C92C09"/>
    <w:rsid w:val="00C93C7A"/>
    <w:rsid w:val="00CA2DFB"/>
    <w:rsid w:val="00CA3337"/>
    <w:rsid w:val="00CA3D6B"/>
    <w:rsid w:val="00CB2113"/>
    <w:rsid w:val="00CC0BC5"/>
    <w:rsid w:val="00CC2952"/>
    <w:rsid w:val="00CD262E"/>
    <w:rsid w:val="00CD6ED0"/>
    <w:rsid w:val="00CE587B"/>
    <w:rsid w:val="00CE7651"/>
    <w:rsid w:val="00CE77DA"/>
    <w:rsid w:val="00D121B1"/>
    <w:rsid w:val="00D13947"/>
    <w:rsid w:val="00D16413"/>
    <w:rsid w:val="00D16559"/>
    <w:rsid w:val="00D2184C"/>
    <w:rsid w:val="00D24317"/>
    <w:rsid w:val="00D27E2D"/>
    <w:rsid w:val="00D31BA6"/>
    <w:rsid w:val="00D62448"/>
    <w:rsid w:val="00D63EA9"/>
    <w:rsid w:val="00D70DF4"/>
    <w:rsid w:val="00D77B92"/>
    <w:rsid w:val="00D83F15"/>
    <w:rsid w:val="00D92816"/>
    <w:rsid w:val="00D935F5"/>
    <w:rsid w:val="00D97C65"/>
    <w:rsid w:val="00D97DE8"/>
    <w:rsid w:val="00DB3AE5"/>
    <w:rsid w:val="00DD6DBE"/>
    <w:rsid w:val="00DE0354"/>
    <w:rsid w:val="00DE3D1E"/>
    <w:rsid w:val="00DF2F27"/>
    <w:rsid w:val="00DF612C"/>
    <w:rsid w:val="00DF6CF8"/>
    <w:rsid w:val="00E1083E"/>
    <w:rsid w:val="00E10924"/>
    <w:rsid w:val="00E2706E"/>
    <w:rsid w:val="00E32478"/>
    <w:rsid w:val="00E33206"/>
    <w:rsid w:val="00E3669A"/>
    <w:rsid w:val="00E37383"/>
    <w:rsid w:val="00E410F7"/>
    <w:rsid w:val="00E4369B"/>
    <w:rsid w:val="00E45E19"/>
    <w:rsid w:val="00E51376"/>
    <w:rsid w:val="00E62F0F"/>
    <w:rsid w:val="00E74D35"/>
    <w:rsid w:val="00E82BBF"/>
    <w:rsid w:val="00E84CF6"/>
    <w:rsid w:val="00E85700"/>
    <w:rsid w:val="00E86130"/>
    <w:rsid w:val="00E86266"/>
    <w:rsid w:val="00E93101"/>
    <w:rsid w:val="00E95D85"/>
    <w:rsid w:val="00EB0698"/>
    <w:rsid w:val="00EB1C1D"/>
    <w:rsid w:val="00EB1CE5"/>
    <w:rsid w:val="00EB33DA"/>
    <w:rsid w:val="00EC5A6F"/>
    <w:rsid w:val="00EC6BBF"/>
    <w:rsid w:val="00ED3D2A"/>
    <w:rsid w:val="00ED44DE"/>
    <w:rsid w:val="00ED777E"/>
    <w:rsid w:val="00EE4385"/>
    <w:rsid w:val="00EE6C1B"/>
    <w:rsid w:val="00EE78B1"/>
    <w:rsid w:val="00EF3A3F"/>
    <w:rsid w:val="00EF3A87"/>
    <w:rsid w:val="00F006D7"/>
    <w:rsid w:val="00F00FC0"/>
    <w:rsid w:val="00F01D84"/>
    <w:rsid w:val="00F11E68"/>
    <w:rsid w:val="00F1654F"/>
    <w:rsid w:val="00F20B5D"/>
    <w:rsid w:val="00F26934"/>
    <w:rsid w:val="00F36856"/>
    <w:rsid w:val="00F36CD0"/>
    <w:rsid w:val="00F41310"/>
    <w:rsid w:val="00F60EFD"/>
    <w:rsid w:val="00F62E30"/>
    <w:rsid w:val="00F66AFD"/>
    <w:rsid w:val="00F71DE8"/>
    <w:rsid w:val="00F74F9F"/>
    <w:rsid w:val="00F7711E"/>
    <w:rsid w:val="00F8413A"/>
    <w:rsid w:val="00F8542C"/>
    <w:rsid w:val="00F87E8A"/>
    <w:rsid w:val="00F96D3C"/>
    <w:rsid w:val="00FA02CB"/>
    <w:rsid w:val="00FA2381"/>
    <w:rsid w:val="00FA56C8"/>
    <w:rsid w:val="00FB093E"/>
    <w:rsid w:val="00FB6E54"/>
    <w:rsid w:val="00FB74C3"/>
    <w:rsid w:val="00FC0E68"/>
    <w:rsid w:val="00FC7951"/>
    <w:rsid w:val="00FD6227"/>
    <w:rsid w:val="00FE5059"/>
    <w:rsid w:val="00FF4EBA"/>
    <w:rsid w:val="00FF66B9"/>
    <w:rsid w:val="00FF6B40"/>
    <w:rsid w:val="2F4D5843"/>
    <w:rsid w:val="5DFE1572"/>
    <w:rsid w:val="6F8CBDDB"/>
    <w:rsid w:val="72A3D707"/>
    <w:rsid w:val="7AAF9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D7971"/>
  <w15:chartTrackingRefBased/>
  <w15:docId w15:val="{2002017D-D82D-4C56-B338-9287A45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62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2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4F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23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18D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D18D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B7A2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63B3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62A3A"/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61661"/>
    <w:rPr>
      <w:b/>
      <w:bCs/>
    </w:rPr>
  </w:style>
  <w:style w:type="paragraph" w:customStyle="1" w:styleId="ecl-paragraph">
    <w:name w:val="ecl-paragraph"/>
    <w:basedOn w:val="Normal"/>
    <w:rsid w:val="0025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2A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43AF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543AF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43AF7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F7A"/>
  </w:style>
  <w:style w:type="paragraph" w:styleId="Pieddepage">
    <w:name w:val="footer"/>
    <w:basedOn w:val="Normal"/>
    <w:link w:val="Pieddepag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F7A"/>
  </w:style>
  <w:style w:type="character" w:customStyle="1" w:styleId="Titre3Car">
    <w:name w:val="Titre 3 Car"/>
    <w:basedOn w:val="Policepardfaut"/>
    <w:link w:val="Titre3"/>
    <w:uiPriority w:val="9"/>
    <w:rsid w:val="00AB4F7A"/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AF5D99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080DA1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FA23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Policepardfaut"/>
    <w:rsid w:val="00FA238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56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">
    <w:name w:val="paragraph"/>
    <w:basedOn w:val="Normal"/>
    <w:rsid w:val="0089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895680"/>
    <w:rPr>
      <w:vertAlign w:val="superscript"/>
    </w:rPr>
  </w:style>
  <w:style w:type="character" w:customStyle="1" w:styleId="apple-converted-space">
    <w:name w:val="apple-converted-space"/>
    <w:basedOn w:val="Policepardfaut"/>
    <w:rsid w:val="00895680"/>
  </w:style>
  <w:style w:type="character" w:customStyle="1" w:styleId="scxw28848115">
    <w:name w:val="scxw28848115"/>
    <w:basedOn w:val="Policepardfaut"/>
    <w:rsid w:val="00895680"/>
  </w:style>
  <w:style w:type="character" w:customStyle="1" w:styleId="eop">
    <w:name w:val="eop"/>
    <w:basedOn w:val="Policepardfaut"/>
    <w:rsid w:val="00895680"/>
  </w:style>
  <w:style w:type="table" w:styleId="Grilledutableau">
    <w:name w:val="Table Grid"/>
    <w:basedOn w:val="TableauNormal"/>
    <w:uiPriority w:val="39"/>
    <w:rsid w:val="0075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3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328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71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590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52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41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72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474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77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55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73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148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591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787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.nl/en/calendar/edu-tech-europ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E4E3-F250-467E-B14D-34391731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1200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Minichiello</dc:creator>
  <cp:keywords/>
  <dc:description/>
  <cp:lastModifiedBy>Minichiello, Federica</cp:lastModifiedBy>
  <cp:revision>10</cp:revision>
  <dcterms:created xsi:type="dcterms:W3CDTF">2022-07-15T08:56:00Z</dcterms:created>
  <dcterms:modified xsi:type="dcterms:W3CDTF">2022-07-15T13:11:00Z</dcterms:modified>
</cp:coreProperties>
</file>