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B9DDA" w14:textId="2CC7E0AF" w:rsidR="00C25C99" w:rsidRPr="00E83156" w:rsidRDefault="00C25C99">
      <w:pPr>
        <w:rPr>
          <w:b/>
          <w:bCs/>
        </w:rPr>
      </w:pPr>
      <w:r w:rsidRPr="006D6775">
        <w:rPr>
          <w:rStyle w:val="Titre1Car"/>
          <w:b/>
          <w:bCs/>
        </w:rPr>
        <w:t xml:space="preserve">DASES – GT FR - </w:t>
      </w:r>
      <w:r w:rsidR="005361E4" w:rsidRPr="006D6775">
        <w:rPr>
          <w:rStyle w:val="Titre1Car"/>
          <w:b/>
          <w:bCs/>
        </w:rPr>
        <w:t>Comité de gouvernance</w:t>
      </w:r>
      <w:r w:rsidR="00E83156" w:rsidRPr="006D6775">
        <w:rPr>
          <w:rStyle w:val="Titre1Car"/>
        </w:rPr>
        <w:t xml:space="preserve"> (</w:t>
      </w:r>
      <w:r w:rsidR="009B1292">
        <w:rPr>
          <w:rStyle w:val="Titre1Car"/>
        </w:rPr>
        <w:t>20 mai</w:t>
      </w:r>
      <w:r w:rsidR="00E83156" w:rsidRPr="006D6775">
        <w:rPr>
          <w:rStyle w:val="Titre1Car"/>
        </w:rPr>
        <w:t xml:space="preserve"> 2022)</w:t>
      </w:r>
    </w:p>
    <w:tbl>
      <w:tblPr>
        <w:tblW w:w="6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693"/>
      </w:tblGrid>
      <w:tr w:rsidR="009C4908" w:rsidRPr="00753739" w14:paraId="0801C92C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703CF" w14:textId="2231FA2F" w:rsidR="009C4908" w:rsidRPr="00753739" w:rsidRDefault="009C4908" w:rsidP="009C4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53739">
              <w:rPr>
                <w:rFonts w:ascii="Calibri" w:eastAsia="Times New Roman" w:hAnsi="Calibri" w:cs="Calibri"/>
                <w:color w:val="000000"/>
                <w:lang w:eastAsia="fr-FR"/>
              </w:rPr>
              <w:t>BARTHEZ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, Valérie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59E70E" w14:textId="7257ABD2" w:rsidR="009C4908" w:rsidRPr="00753739" w:rsidRDefault="009C4908" w:rsidP="009C4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Editeurs d’éducation</w:t>
            </w:r>
          </w:p>
        </w:tc>
      </w:tr>
      <w:tr w:rsidR="00A56E8B" w:rsidRPr="00753739" w14:paraId="2C4FA4AE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DDDFE" w14:textId="1E19EFB1" w:rsidR="00A56E8B" w:rsidRPr="00753739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BOIS, Laurine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13A154C" w14:textId="640D2D98" w:rsidR="00A56E8B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MENJ/EIG</w:t>
            </w:r>
          </w:p>
        </w:tc>
      </w:tr>
      <w:tr w:rsidR="00A56E8B" w:rsidRPr="00753739" w14:paraId="4C122FB0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60B7A" w14:textId="527AF921" w:rsidR="00A56E8B" w:rsidRPr="00753739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BRUNET</w:t>
            </w:r>
            <w:r w:rsidRPr="004204C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Muriel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232368" w14:textId="52B43D14" w:rsidR="00A56E8B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0584">
              <w:rPr>
                <w:rFonts w:ascii="Calibri" w:eastAsia="Times New Roman" w:hAnsi="Calibri" w:cs="Calibri"/>
                <w:color w:val="000000"/>
                <w:lang w:eastAsia="fr-FR"/>
              </w:rPr>
              <w:t>INRIA</w:t>
            </w:r>
          </w:p>
        </w:tc>
      </w:tr>
      <w:tr w:rsidR="00A56E8B" w:rsidRPr="00753739" w14:paraId="40DDAEBF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861EE" w14:textId="2E42EB64" w:rsidR="00A56E8B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32E5">
              <w:rPr>
                <w:rFonts w:ascii="Calibri" w:eastAsia="Times New Roman" w:hAnsi="Calibri" w:cs="Calibri"/>
                <w:color w:val="000000"/>
                <w:lang w:eastAsia="fr-FR"/>
              </w:rPr>
              <w:t>CESTARI, Eric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1EC28" w14:textId="584D2EDF" w:rsidR="00A56E8B" w:rsidRPr="00FF0584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32E5">
              <w:rPr>
                <w:rFonts w:ascii="Calibri" w:eastAsia="Times New Roman" w:hAnsi="Calibri" w:cs="Calibri"/>
                <w:color w:val="000000"/>
                <w:lang w:eastAsia="fr-FR"/>
              </w:rPr>
              <w:t>Prometheus-X/C-Star</w:t>
            </w:r>
          </w:p>
        </w:tc>
      </w:tr>
      <w:tr w:rsidR="00A56E8B" w:rsidRPr="00753739" w14:paraId="2D9DF72B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E8931" w14:textId="67981D27" w:rsidR="00A56E8B" w:rsidRPr="00753739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0584">
              <w:rPr>
                <w:rFonts w:ascii="Calibri" w:eastAsia="Times New Roman" w:hAnsi="Calibri" w:cs="Calibri"/>
                <w:color w:val="000000"/>
                <w:lang w:eastAsia="fr-FR"/>
              </w:rPr>
              <w:t>CHENEY, Xavier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BF1FDB0" w14:textId="51A348CB" w:rsidR="00A56E8B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0584">
              <w:rPr>
                <w:rFonts w:ascii="Calibri" w:eastAsia="Times New Roman" w:hAnsi="Calibri" w:cs="Calibri"/>
                <w:color w:val="000000"/>
                <w:lang w:eastAsia="fr-FR"/>
              </w:rPr>
              <w:t>INRIA</w:t>
            </w:r>
          </w:p>
        </w:tc>
      </w:tr>
      <w:tr w:rsidR="00A56E8B" w:rsidRPr="00753739" w14:paraId="72FF599A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BCEFA" w14:textId="668F114B" w:rsidR="00A56E8B" w:rsidRPr="00753739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CIMELLI, Claudio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3801054" w14:textId="199754DF" w:rsidR="00A56E8B" w:rsidRPr="00753739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</w:t>
            </w:r>
          </w:p>
        </w:tc>
      </w:tr>
      <w:tr w:rsidR="00A56E8B" w:rsidRPr="00753739" w14:paraId="22F60280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EF98E" w14:textId="38931EA9" w:rsidR="00A56E8B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32E5">
              <w:rPr>
                <w:rFonts w:ascii="Calibri" w:eastAsia="Times New Roman" w:hAnsi="Calibri" w:cs="Calibri"/>
                <w:color w:val="000000"/>
                <w:lang w:eastAsia="fr-FR"/>
              </w:rPr>
              <w:t>ELALOUF, Déborah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08857E" w14:textId="7F0BFCAD" w:rsidR="00A56E8B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32E5">
              <w:rPr>
                <w:rFonts w:ascii="Calibri" w:eastAsia="Times New Roman" w:hAnsi="Calibri" w:cs="Calibri"/>
                <w:color w:val="000000"/>
                <w:lang w:eastAsia="fr-FR"/>
              </w:rPr>
              <w:t>Prometheus-X/Tralalere</w:t>
            </w:r>
          </w:p>
        </w:tc>
      </w:tr>
      <w:tr w:rsidR="00A56E8B" w:rsidRPr="00753739" w14:paraId="09A65F96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96AE8" w14:textId="411D7D40" w:rsidR="00A56E8B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GRANDNE, Perrin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3374030" w14:textId="6B59F484" w:rsidR="00A56E8B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MENJ/EIG</w:t>
            </w:r>
          </w:p>
        </w:tc>
      </w:tr>
      <w:tr w:rsidR="00A56E8B" w:rsidRPr="00753739" w14:paraId="4B430C8E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E633C" w14:textId="31BBA863" w:rsidR="00A56E8B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13AF">
              <w:rPr>
                <w:rFonts w:ascii="Calibri" w:eastAsia="Times New Roman" w:hAnsi="Calibri" w:cs="Calibri"/>
                <w:color w:val="000000"/>
                <w:lang w:eastAsia="fr-FR"/>
              </w:rPr>
              <w:t>MAUPETIT, Julien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1B1C0EC" w14:textId="0737A48D" w:rsidR="00A56E8B" w:rsidRPr="00753739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13AF">
              <w:rPr>
                <w:rFonts w:ascii="Calibri" w:eastAsia="Times New Roman" w:hAnsi="Calibri" w:cs="Calibri"/>
                <w:color w:val="000000"/>
                <w:lang w:eastAsia="fr-FR"/>
              </w:rPr>
              <w:t>FUN Mooc</w:t>
            </w:r>
          </w:p>
        </w:tc>
      </w:tr>
      <w:tr w:rsidR="00A56E8B" w:rsidRPr="00753739" w14:paraId="1BCE0C24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6FF0" w14:textId="77777777" w:rsidR="00A56E8B" w:rsidRPr="00753739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MINICHIELLO, Federica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0E4278D" w14:textId="77777777" w:rsidR="00A56E8B" w:rsidRPr="00753739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FEI</w:t>
            </w:r>
          </w:p>
        </w:tc>
      </w:tr>
      <w:tr w:rsidR="00A56E8B" w:rsidRPr="00753739" w14:paraId="18FC13C2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4723B" w14:textId="2B5BDF92" w:rsidR="00A56E8B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MONNERET, Anne-Charlotte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78F2145" w14:textId="7E9CA885" w:rsidR="00A56E8B" w:rsidRPr="00753739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EdTech France</w:t>
            </w:r>
          </w:p>
        </w:tc>
      </w:tr>
      <w:tr w:rsidR="00A56E8B" w:rsidRPr="00753739" w14:paraId="2D8354CC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6F8AB" w14:textId="4D1560FB" w:rsidR="00A56E8B" w:rsidRPr="00753739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PREUDHOMME, Isabelle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06E9629" w14:textId="4836585F" w:rsidR="00A56E8B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CNED</w:t>
            </w:r>
          </w:p>
        </w:tc>
      </w:tr>
      <w:tr w:rsidR="00A56E8B" w:rsidRPr="00753739" w14:paraId="0E260A5F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BC17" w14:textId="77777777" w:rsidR="00A56E8B" w:rsidRPr="00753739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SAGOT, Marc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3D28431" w14:textId="77777777" w:rsidR="00A56E8B" w:rsidRPr="00753739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AFINEF</w:t>
            </w:r>
          </w:p>
        </w:tc>
      </w:tr>
      <w:tr w:rsidR="00A56E8B" w:rsidRPr="00753739" w14:paraId="48D79CE9" w14:textId="77777777" w:rsidTr="00A56E8B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BCB47" w14:textId="18754E5D" w:rsidR="00A56E8B" w:rsidRPr="001213AF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017D4">
              <w:rPr>
                <w:rFonts w:ascii="Calibri" w:eastAsia="Times New Roman" w:hAnsi="Calibri" w:cs="Calibri"/>
                <w:color w:val="000000"/>
                <w:lang w:eastAsia="fr-FR"/>
              </w:rPr>
              <w:t>SONNATI, Matt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2621BF7" w14:textId="674C1113" w:rsidR="00A56E8B" w:rsidRPr="001213AF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017D4">
              <w:rPr>
                <w:rFonts w:ascii="Calibri" w:eastAsia="Times New Roman" w:hAnsi="Calibri" w:cs="Calibri"/>
                <w:color w:val="000000"/>
                <w:lang w:eastAsia="fr-FR"/>
              </w:rPr>
              <w:t>Prometheus-X/Inokofu</w:t>
            </w:r>
          </w:p>
        </w:tc>
      </w:tr>
      <w:tr w:rsidR="00A56E8B" w:rsidRPr="00753739" w14:paraId="4E209F0E" w14:textId="77777777" w:rsidTr="00A56E8B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30ACB" w14:textId="471F22CF" w:rsidR="00A56E8B" w:rsidRPr="004204CA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STRABACH, Matthieu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7A2082D" w14:textId="3580C61E" w:rsidR="00A56E8B" w:rsidRPr="004204CA" w:rsidRDefault="00A56E8B" w:rsidP="00A5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MENJ/EIG</w:t>
            </w:r>
          </w:p>
        </w:tc>
      </w:tr>
    </w:tbl>
    <w:p w14:paraId="69F65294" w14:textId="4952C318" w:rsidR="00CC27DA" w:rsidRPr="002E5B87" w:rsidRDefault="00CC27DA" w:rsidP="002E5B87">
      <w:pPr>
        <w:rPr>
          <w:rFonts w:asciiTheme="majorHAnsi" w:eastAsia="Times New Roman" w:hAnsiTheme="majorHAnsi" w:cstheme="majorBidi"/>
          <w:b/>
          <w:bCs/>
          <w:color w:val="2F5496" w:themeColor="accent1" w:themeShade="BF"/>
          <w:sz w:val="26"/>
          <w:szCs w:val="26"/>
        </w:rPr>
      </w:pPr>
    </w:p>
    <w:p w14:paraId="606E3B32" w14:textId="3F7B434B" w:rsidR="00032A69" w:rsidRPr="002E5B87" w:rsidRDefault="009B1292" w:rsidP="002E5B87">
      <w:pPr>
        <w:pStyle w:val="Titre2"/>
        <w:numPr>
          <w:ilvl w:val="0"/>
          <w:numId w:val="8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Point d’actualité</w:t>
      </w:r>
      <w:r w:rsidR="00560828">
        <w:rPr>
          <w:rFonts w:eastAsia="Times New Roman"/>
          <w:b/>
          <w:bCs/>
        </w:rPr>
        <w:br/>
      </w:r>
    </w:p>
    <w:p w14:paraId="5F5F00A8" w14:textId="0D4587E6" w:rsidR="009B1292" w:rsidRDefault="009B1292" w:rsidP="00560828">
      <w:pPr>
        <w:pStyle w:val="Paragraphedeliste"/>
        <w:numPr>
          <w:ilvl w:val="0"/>
          <w:numId w:val="18"/>
        </w:numPr>
      </w:pPr>
      <w:r>
        <w:t>Réunion de présentation du projet au directeur de la DNE</w:t>
      </w:r>
      <w:r w:rsidR="0023586F">
        <w:t> ; d</w:t>
      </w:r>
      <w:r>
        <w:t>ifférents sujets d’intérêt</w:t>
      </w:r>
      <w:r w:rsidR="0023586F">
        <w:t xml:space="preserve"> : </w:t>
      </w:r>
      <w:r>
        <w:t>traces d’apprentissage, MVP, approche décentralisée et registre réparti, présentation de Prometheus-X</w:t>
      </w:r>
      <w:r w:rsidR="0023586F">
        <w:t>.</w:t>
      </w:r>
    </w:p>
    <w:p w14:paraId="25BCB2E3" w14:textId="5E91398D" w:rsidR="009B1292" w:rsidRDefault="009B1292" w:rsidP="00560828">
      <w:pPr>
        <w:pStyle w:val="Paragraphedeliste"/>
        <w:numPr>
          <w:ilvl w:val="0"/>
          <w:numId w:val="18"/>
        </w:numPr>
      </w:pPr>
      <w:r>
        <w:t xml:space="preserve">Présentation du travail </w:t>
      </w:r>
      <w:r w:rsidR="009E5E85">
        <w:t xml:space="preserve">de DASES dans le cadre du séminaire des porteurs de projet des promos 5 et 6 des entrepreneurs d’intérêt général, en particulier sur </w:t>
      </w:r>
      <w:r>
        <w:t>les aspects de collaboration mis en place</w:t>
      </w:r>
      <w:r w:rsidR="009E5E85">
        <w:t xml:space="preserve"> dans le cadre du projet</w:t>
      </w:r>
    </w:p>
    <w:p w14:paraId="4D2C63BC" w14:textId="5A123DEC" w:rsidR="009B1292" w:rsidRDefault="009B1292" w:rsidP="00560828">
      <w:pPr>
        <w:pStyle w:val="Paragraphedeliste"/>
        <w:numPr>
          <w:ilvl w:val="0"/>
          <w:numId w:val="18"/>
        </w:numPr>
      </w:pPr>
      <w:r>
        <w:t xml:space="preserve">Intervention </w:t>
      </w:r>
      <w:r w:rsidR="0023586F">
        <w:t xml:space="preserve">programmée </w:t>
      </w:r>
      <w:r>
        <w:t>avec Prometheus-X lors de la réunion nationale des AMDAC</w:t>
      </w:r>
    </w:p>
    <w:p w14:paraId="62AFF3A0" w14:textId="13222708" w:rsidR="009B1292" w:rsidRDefault="009B1292" w:rsidP="009B1292"/>
    <w:p w14:paraId="0C5BAF63" w14:textId="12A280D1" w:rsidR="00D21C93" w:rsidRPr="00B00678" w:rsidRDefault="00B00678" w:rsidP="00B00678">
      <w:pPr>
        <w:pStyle w:val="Titre2"/>
        <w:numPr>
          <w:ilvl w:val="0"/>
          <w:numId w:val="8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MVP version 2</w:t>
      </w:r>
      <w:r w:rsidR="00E0043A">
        <w:rPr>
          <w:rFonts w:eastAsia="Times New Roman"/>
          <w:b/>
          <w:bCs/>
        </w:rPr>
        <w:br/>
      </w:r>
    </w:p>
    <w:p w14:paraId="4369399D" w14:textId="77777777" w:rsidR="00E82DB2" w:rsidRDefault="00560828" w:rsidP="00E82DB2">
      <w:r>
        <w:t xml:space="preserve">Retour de M. Strabach sur le temps de test </w:t>
      </w:r>
      <w:r w:rsidR="00E82DB2">
        <w:t>du MVP :</w:t>
      </w:r>
      <w:r w:rsidR="00E82DB2" w:rsidRPr="00E82DB2">
        <w:t xml:space="preserve"> </w:t>
      </w:r>
      <w:hyperlink r:id="rId5" w:history="1">
        <w:r w:rsidR="00E82DB2" w:rsidRPr="00E62F1F">
          <w:rPr>
            <w:rStyle w:val="Lienhypertexte"/>
          </w:rPr>
          <w:t>https://daseslab.on.fleek.co/</w:t>
        </w:r>
      </w:hyperlink>
      <w:r w:rsidR="00E82DB2">
        <w:t xml:space="preserve">. </w:t>
      </w:r>
      <w:r w:rsidR="00E82DB2">
        <w:br/>
        <w:t>Echanges limités (8 personnes) mais de bonne qualité. Premières c</w:t>
      </w:r>
      <w:r w:rsidR="00D21C93">
        <w:t xml:space="preserve">onclusions : </w:t>
      </w:r>
    </w:p>
    <w:p w14:paraId="1C1254C1" w14:textId="77777777" w:rsidR="00E82DB2" w:rsidRDefault="00D21C93" w:rsidP="00E82DB2">
      <w:pPr>
        <w:pStyle w:val="Paragraphedeliste"/>
        <w:numPr>
          <w:ilvl w:val="0"/>
          <w:numId w:val="22"/>
        </w:numPr>
      </w:pPr>
      <w:r>
        <w:t xml:space="preserve">utilisation </w:t>
      </w:r>
      <w:r w:rsidR="00E82DB2">
        <w:t xml:space="preserve">de </w:t>
      </w:r>
      <w:r>
        <w:t>metamask pas évident</w:t>
      </w:r>
    </w:p>
    <w:p w14:paraId="5C1C12E6" w14:textId="77777777" w:rsidR="00E82DB2" w:rsidRDefault="00E82DB2" w:rsidP="00E82DB2">
      <w:pPr>
        <w:pStyle w:val="Paragraphedeliste"/>
        <w:numPr>
          <w:ilvl w:val="0"/>
          <w:numId w:val="22"/>
        </w:numPr>
      </w:pPr>
      <w:r>
        <w:t xml:space="preserve">le </w:t>
      </w:r>
      <w:r w:rsidR="00D21C93">
        <w:t xml:space="preserve">terme blockchain </w:t>
      </w:r>
      <w:r>
        <w:t xml:space="preserve">est </w:t>
      </w:r>
      <w:r w:rsidR="00D21C93">
        <w:t>bloquant, méfiance vis-à-vis de la technologie</w:t>
      </w:r>
    </w:p>
    <w:p w14:paraId="29D71769" w14:textId="77777777" w:rsidR="00E82DB2" w:rsidRDefault="00E82DB2" w:rsidP="00E82DB2">
      <w:pPr>
        <w:pStyle w:val="Paragraphedeliste"/>
        <w:numPr>
          <w:ilvl w:val="0"/>
          <w:numId w:val="22"/>
        </w:numPr>
      </w:pPr>
      <w:r>
        <w:t xml:space="preserve">il faut </w:t>
      </w:r>
      <w:r w:rsidR="00D21C93">
        <w:t>prouver la valeur d’un data space, pour les consommateurs et pour les fournisseurs</w:t>
      </w:r>
    </w:p>
    <w:p w14:paraId="30FE1E2D" w14:textId="77777777" w:rsidR="00E82DB2" w:rsidRDefault="00D21C93" w:rsidP="00E82DB2">
      <w:pPr>
        <w:pStyle w:val="Paragraphedeliste"/>
        <w:numPr>
          <w:ilvl w:val="0"/>
          <w:numId w:val="22"/>
        </w:numPr>
      </w:pPr>
      <w:r>
        <w:t xml:space="preserve">besoin de vulgariser, d’expliquer, </w:t>
      </w:r>
      <w:r w:rsidR="00E82DB2">
        <w:t>de faire de la</w:t>
      </w:r>
      <w:r w:rsidR="005F6196">
        <w:t xml:space="preserve"> pédagogie</w:t>
      </w:r>
      <w:r w:rsidR="005F6196">
        <w:br/>
      </w:r>
    </w:p>
    <w:p w14:paraId="4B499C93" w14:textId="77777777" w:rsidR="00135A07" w:rsidRDefault="00135A07" w:rsidP="00E82DB2">
      <w:pPr>
        <w:ind w:left="360"/>
      </w:pPr>
    </w:p>
    <w:p w14:paraId="002D3206" w14:textId="77777777" w:rsidR="00135A07" w:rsidRDefault="00135A07" w:rsidP="00E82DB2">
      <w:pPr>
        <w:ind w:left="360"/>
      </w:pPr>
    </w:p>
    <w:p w14:paraId="41DFA4F7" w14:textId="77777777" w:rsidR="00135A07" w:rsidRDefault="00135A07" w:rsidP="00E82DB2">
      <w:pPr>
        <w:ind w:left="360"/>
      </w:pPr>
    </w:p>
    <w:p w14:paraId="13F33D21" w14:textId="77777777" w:rsidR="00135A07" w:rsidRDefault="00135A07" w:rsidP="00E82DB2">
      <w:pPr>
        <w:ind w:left="360"/>
      </w:pPr>
    </w:p>
    <w:p w14:paraId="4F1DC782" w14:textId="77777777" w:rsidR="00135A07" w:rsidRDefault="00135A07" w:rsidP="00E82DB2">
      <w:pPr>
        <w:ind w:left="360"/>
      </w:pPr>
    </w:p>
    <w:p w14:paraId="548D8B4C" w14:textId="77777777" w:rsidR="00135A07" w:rsidRDefault="00135A07" w:rsidP="00E82DB2">
      <w:pPr>
        <w:ind w:left="360"/>
      </w:pPr>
    </w:p>
    <w:p w14:paraId="35619061" w14:textId="2AB59A8A" w:rsidR="005F6196" w:rsidRDefault="005F6196" w:rsidP="00E82DB2">
      <w:pPr>
        <w:ind w:left="360"/>
      </w:pPr>
      <w:r>
        <w:t>Rappel du périmètre initial </w:t>
      </w:r>
      <w:r w:rsidR="00135A07">
        <w:t>du MVP</w:t>
      </w:r>
    </w:p>
    <w:p w14:paraId="23CA0A87" w14:textId="0B18384E" w:rsidR="005F6196" w:rsidRDefault="005F6196" w:rsidP="00D21C93">
      <w:r>
        <w:rPr>
          <w:noProof/>
        </w:rPr>
        <w:lastRenderedPageBreak/>
        <w:drawing>
          <wp:inline distT="0" distB="0" distL="0" distR="0" wp14:anchorId="3F7E5A22" wp14:editId="1252BC8D">
            <wp:extent cx="5760720" cy="3050540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140B8" w14:textId="2B169657" w:rsidR="006C1ABC" w:rsidRPr="006C1ABC" w:rsidRDefault="00E0043A" w:rsidP="00D21C93">
      <w:pPr>
        <w:rPr>
          <w:b/>
          <w:bCs/>
        </w:rPr>
      </w:pPr>
      <w:r>
        <w:t xml:space="preserve">Suis </w:t>
      </w:r>
      <w:r w:rsidR="00E82DB2">
        <w:t>aux</w:t>
      </w:r>
      <w:r>
        <w:t xml:space="preserve"> tests</w:t>
      </w:r>
      <w:r w:rsidR="00E82DB2">
        <w:t>, un n</w:t>
      </w:r>
      <w:r w:rsidR="005F6196">
        <w:t xml:space="preserve">ouveau périmètre </w:t>
      </w:r>
      <w:r w:rsidR="00E82DB2">
        <w:t xml:space="preserve">a été </w:t>
      </w:r>
      <w:r w:rsidR="005F6196">
        <w:t>ajouté</w:t>
      </w:r>
      <w:r>
        <w:t> </w:t>
      </w:r>
      <w:r w:rsidR="00E82DB2">
        <w:t xml:space="preserve">pour travailler « l’amont », l’entrée dans le dataspace lorsqu’on n’est pas encore convaincu de son utilité/finalité =&gt; </w:t>
      </w:r>
      <w:r w:rsidR="005F6196" w:rsidRPr="00E0043A">
        <w:rPr>
          <w:b/>
          <w:bCs/>
        </w:rPr>
        <w:t>créer une communaut</w:t>
      </w:r>
      <w:r w:rsidR="006C1ABC">
        <w:rPr>
          <w:b/>
          <w:bCs/>
        </w:rPr>
        <w:t>é</w:t>
      </w:r>
    </w:p>
    <w:p w14:paraId="6B74066B" w14:textId="1C92493F" w:rsidR="005F6196" w:rsidRDefault="005F6196" w:rsidP="00D21C93">
      <w:r>
        <w:rPr>
          <w:noProof/>
        </w:rPr>
        <w:drawing>
          <wp:inline distT="0" distB="0" distL="0" distR="0" wp14:anchorId="5969427D" wp14:editId="4B715697">
            <wp:extent cx="5760720" cy="3362325"/>
            <wp:effectExtent l="0" t="0" r="0" b="9525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 rotWithShape="1">
                    <a:blip r:embed="rId7"/>
                    <a:srcRect t="6897" b="-530"/>
                    <a:stretch/>
                  </pic:blipFill>
                  <pic:spPr bwMode="auto">
                    <a:xfrm>
                      <a:off x="0" y="0"/>
                      <a:ext cx="5760720" cy="3362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10ADDC" w14:textId="4C0D36D0" w:rsidR="00E82DB2" w:rsidRDefault="00E82DB2" w:rsidP="00D21C93">
      <w:r>
        <w:t xml:space="preserve">Tous les membres de DASES peuvent se manifester pour participer aux tests, contact M. Strabach : </w:t>
      </w:r>
      <w:hyperlink r:id="rId8" w:tgtFrame="_blank" w:tooltip="https://calendly.com/mathieu-strabach-menjs/dases" w:history="1">
        <w:r w:rsidR="00916229">
          <w:rPr>
            <w:rStyle w:val="Lienhypertexte"/>
            <w:rFonts w:ascii="Segoe UI" w:hAnsi="Segoe UI" w:cs="Segoe UI"/>
            <w:color w:val="4F52B2"/>
            <w:sz w:val="21"/>
            <w:szCs w:val="21"/>
            <w:u w:val="none"/>
            <w:shd w:val="clear" w:color="auto" w:fill="FFFFFF"/>
          </w:rPr>
          <w:t>https://calendly.com/mathieu-strabach-menjs/dases</w:t>
        </w:r>
      </w:hyperlink>
      <w:r w:rsidR="00916229">
        <w:t xml:space="preserve"> </w:t>
      </w:r>
    </w:p>
    <w:p w14:paraId="1F22A1E2" w14:textId="7F0230D8" w:rsidR="00890C64" w:rsidRPr="00A254D4" w:rsidRDefault="00890C64" w:rsidP="00E0043A">
      <w:pPr>
        <w:pStyle w:val="Titre2"/>
        <w:numPr>
          <w:ilvl w:val="0"/>
          <w:numId w:val="8"/>
        </w:numPr>
        <w:rPr>
          <w:rFonts w:eastAsia="Times New Roman"/>
          <w:b/>
          <w:bCs/>
        </w:rPr>
      </w:pPr>
      <w:r w:rsidRPr="00A254D4">
        <w:rPr>
          <w:rFonts w:eastAsia="Times New Roman"/>
          <w:b/>
          <w:bCs/>
        </w:rPr>
        <w:t xml:space="preserve">Point de situation </w:t>
      </w:r>
      <w:r w:rsidR="0038256B">
        <w:rPr>
          <w:rFonts w:eastAsia="Times New Roman"/>
          <w:b/>
          <w:bCs/>
        </w:rPr>
        <w:t>financements</w:t>
      </w:r>
      <w:r w:rsidRPr="00A254D4">
        <w:rPr>
          <w:rFonts w:eastAsia="Times New Roman"/>
          <w:b/>
          <w:bCs/>
        </w:rPr>
        <w:t xml:space="preserve"> </w:t>
      </w:r>
    </w:p>
    <w:p w14:paraId="42C1346B" w14:textId="77777777" w:rsidR="00A254D4" w:rsidRDefault="00A254D4" w:rsidP="00890C64">
      <w:pPr>
        <w:spacing w:after="0" w:line="240" w:lineRule="auto"/>
        <w:ind w:left="66"/>
        <w:rPr>
          <w:rFonts w:eastAsia="Times New Roman"/>
        </w:rPr>
      </w:pPr>
    </w:p>
    <w:p w14:paraId="6974646C" w14:textId="0476BD81" w:rsidR="00D65DCC" w:rsidRDefault="0038256B" w:rsidP="00890C64">
      <w:pPr>
        <w:spacing w:after="0" w:line="240" w:lineRule="auto"/>
        <w:ind w:left="66"/>
        <w:rPr>
          <w:rFonts w:eastAsia="Times New Roman"/>
        </w:rPr>
      </w:pPr>
      <w:r>
        <w:rPr>
          <w:rFonts w:eastAsia="Times New Roman"/>
        </w:rPr>
        <w:t>Prometheus-X : q</w:t>
      </w:r>
      <w:r w:rsidR="006939B9">
        <w:rPr>
          <w:rFonts w:eastAsia="Times New Roman"/>
        </w:rPr>
        <w:t xml:space="preserve">uestions reçues </w:t>
      </w:r>
      <w:r w:rsidR="00916229">
        <w:rPr>
          <w:rFonts w:eastAsia="Times New Roman"/>
        </w:rPr>
        <w:t xml:space="preserve">de la BPI, </w:t>
      </w:r>
      <w:r w:rsidR="006939B9">
        <w:rPr>
          <w:rFonts w:eastAsia="Times New Roman"/>
        </w:rPr>
        <w:t>principalement sur le business model et sur les apports. D’autres projets sélectionnés dans le cadre de vagues précédentes du même appel à projet rencontrent des difficultés pour recevoir des financements.</w:t>
      </w:r>
      <w:r w:rsidR="00B00678">
        <w:rPr>
          <w:rFonts w:eastAsia="Times New Roman"/>
        </w:rPr>
        <w:t xml:space="preserve"> </w:t>
      </w:r>
    </w:p>
    <w:p w14:paraId="3E8C3F2B" w14:textId="48793D95" w:rsidR="00B00678" w:rsidRDefault="00B00678" w:rsidP="00890C64">
      <w:pPr>
        <w:spacing w:after="0" w:line="240" w:lineRule="auto"/>
        <w:ind w:left="66"/>
        <w:rPr>
          <w:rFonts w:eastAsia="Times New Roman"/>
        </w:rPr>
      </w:pPr>
      <w:r>
        <w:rPr>
          <w:rFonts w:eastAsia="Times New Roman"/>
        </w:rPr>
        <w:br/>
      </w:r>
      <w:r w:rsidR="0038256B">
        <w:rPr>
          <w:rFonts w:eastAsia="Times New Roman"/>
        </w:rPr>
        <w:t>C. Cimelli précise qu’u</w:t>
      </w:r>
      <w:r>
        <w:rPr>
          <w:rFonts w:eastAsia="Times New Roman"/>
        </w:rPr>
        <w:t>n courrier a été transmis au CIGREF et à la Caisse des Dépôts pour les alerter des difficultés</w:t>
      </w:r>
      <w:r w:rsidR="00D65DCC">
        <w:rPr>
          <w:rFonts w:eastAsia="Times New Roman"/>
        </w:rPr>
        <w:t xml:space="preserve"> rencontrées</w:t>
      </w:r>
      <w:r>
        <w:rPr>
          <w:rFonts w:eastAsia="Times New Roman"/>
        </w:rPr>
        <w:t xml:space="preserve">, </w:t>
      </w:r>
      <w:r w:rsidR="00D65DCC">
        <w:rPr>
          <w:rFonts w:eastAsia="Times New Roman"/>
        </w:rPr>
        <w:t xml:space="preserve">et du </w:t>
      </w:r>
      <w:r>
        <w:rPr>
          <w:rFonts w:eastAsia="Times New Roman"/>
        </w:rPr>
        <w:t xml:space="preserve">risque de perdre </w:t>
      </w:r>
      <w:r w:rsidR="00D65DCC">
        <w:rPr>
          <w:rFonts w:eastAsia="Times New Roman"/>
        </w:rPr>
        <w:t>l’</w:t>
      </w:r>
      <w:r>
        <w:rPr>
          <w:rFonts w:eastAsia="Times New Roman"/>
        </w:rPr>
        <w:t xml:space="preserve">adhésion des entreprises, de ralentir la dynamique </w:t>
      </w:r>
      <w:r w:rsidR="00321DFC">
        <w:rPr>
          <w:rFonts w:eastAsia="Times New Roman"/>
        </w:rPr>
        <w:t>enclenchée notamment avec le travail des EIG</w:t>
      </w:r>
      <w:r>
        <w:rPr>
          <w:rFonts w:eastAsia="Times New Roman"/>
        </w:rPr>
        <w:t xml:space="preserve"> et de perdre le lead européen sur ces sujets.</w:t>
      </w:r>
    </w:p>
    <w:p w14:paraId="59DF8C19" w14:textId="77777777" w:rsidR="00501B30" w:rsidRDefault="00501B30" w:rsidP="00890C64">
      <w:pPr>
        <w:spacing w:after="0" w:line="240" w:lineRule="auto"/>
        <w:ind w:left="66"/>
        <w:rPr>
          <w:rFonts w:eastAsia="Times New Roman"/>
        </w:rPr>
      </w:pPr>
    </w:p>
    <w:p w14:paraId="09F3F9B4" w14:textId="5F10687D" w:rsidR="0038256B" w:rsidRPr="00561867" w:rsidRDefault="0038256B" w:rsidP="0038256B">
      <w:r>
        <w:t xml:space="preserve">Attente du PIA4 : échange à venir avec l’AgData Hub et Orange pour explorer les </w:t>
      </w:r>
      <w:r w:rsidRPr="0038256B">
        <w:rPr>
          <w:rFonts w:eastAsia="Times New Roman"/>
        </w:rPr>
        <w:t>possibilités d’interopérabilité sur les compétences entre data spaces</w:t>
      </w:r>
    </w:p>
    <w:p w14:paraId="15D6AB0A" w14:textId="7BFC3FF5" w:rsidR="00561867" w:rsidRDefault="00501B30" w:rsidP="00890C64">
      <w:pPr>
        <w:spacing w:after="0" w:line="240" w:lineRule="auto"/>
        <w:ind w:left="66"/>
        <w:rPr>
          <w:rFonts w:eastAsia="Times New Roman"/>
        </w:rPr>
      </w:pPr>
      <w:r>
        <w:rPr>
          <w:rFonts w:eastAsia="Times New Roman"/>
        </w:rPr>
        <w:t xml:space="preserve">En attendant que </w:t>
      </w:r>
      <w:r w:rsidR="0038256B">
        <w:rPr>
          <w:rFonts w:eastAsia="Times New Roman"/>
        </w:rPr>
        <w:t>c</w:t>
      </w:r>
      <w:r w:rsidR="00C6656F">
        <w:rPr>
          <w:rFonts w:eastAsia="Times New Roman"/>
        </w:rPr>
        <w:t>es différents financements</w:t>
      </w:r>
      <w:r>
        <w:rPr>
          <w:rFonts w:eastAsia="Times New Roman"/>
        </w:rPr>
        <w:t xml:space="preserve"> se débloquent, </w:t>
      </w:r>
      <w:r w:rsidR="00321DFC">
        <w:rPr>
          <w:rFonts w:eastAsia="Times New Roman"/>
        </w:rPr>
        <w:t>il</w:t>
      </w:r>
      <w:r w:rsidR="0038256B">
        <w:rPr>
          <w:rFonts w:eastAsia="Times New Roman"/>
        </w:rPr>
        <w:t xml:space="preserve"> faudra essayer d’</w:t>
      </w:r>
      <w:r>
        <w:rPr>
          <w:rFonts w:eastAsia="Times New Roman"/>
        </w:rPr>
        <w:t>assurer une continuité de travail</w:t>
      </w:r>
      <w:r w:rsidR="0038256B">
        <w:rPr>
          <w:rFonts w:eastAsia="Times New Roman"/>
        </w:rPr>
        <w:t>,</w:t>
      </w:r>
      <w:r>
        <w:rPr>
          <w:rFonts w:eastAsia="Times New Roman"/>
        </w:rPr>
        <w:t xml:space="preserve"> au moins pendant 4-6 mois</w:t>
      </w:r>
      <w:r w:rsidR="0038256B">
        <w:rPr>
          <w:rFonts w:eastAsia="Times New Roman"/>
        </w:rPr>
        <w:t xml:space="preserve">. </w:t>
      </w:r>
    </w:p>
    <w:p w14:paraId="1A595568" w14:textId="37D5839B" w:rsidR="00890C64" w:rsidRPr="00890C64" w:rsidRDefault="00890C64" w:rsidP="00890C64">
      <w:pPr>
        <w:spacing w:after="0" w:line="240" w:lineRule="auto"/>
        <w:ind w:left="1440"/>
        <w:rPr>
          <w:rFonts w:eastAsia="Times New Roman"/>
        </w:rPr>
      </w:pPr>
    </w:p>
    <w:p w14:paraId="0EA91E8B" w14:textId="5AEA6043" w:rsidR="00890C64" w:rsidRPr="00E0043A" w:rsidRDefault="00890C64" w:rsidP="00E0043A">
      <w:pPr>
        <w:pStyle w:val="Paragraphedeliste"/>
        <w:numPr>
          <w:ilvl w:val="0"/>
          <w:numId w:val="8"/>
        </w:numPr>
        <w:rPr>
          <w:rFonts w:asciiTheme="majorHAnsi" w:eastAsia="Times New Roman" w:hAnsiTheme="majorHAnsi" w:cstheme="majorBidi"/>
          <w:b/>
          <w:bCs/>
          <w:color w:val="2F5496" w:themeColor="accent1" w:themeShade="BF"/>
          <w:sz w:val="26"/>
          <w:szCs w:val="26"/>
        </w:rPr>
      </w:pPr>
      <w:r w:rsidRPr="00E0043A">
        <w:rPr>
          <w:rFonts w:asciiTheme="majorHAnsi" w:eastAsia="Times New Roman" w:hAnsiTheme="majorHAnsi" w:cstheme="majorBidi"/>
          <w:b/>
          <w:bCs/>
          <w:color w:val="2F5496" w:themeColor="accent1" w:themeShade="BF"/>
          <w:sz w:val="26"/>
          <w:szCs w:val="26"/>
        </w:rPr>
        <w:lastRenderedPageBreak/>
        <w:t xml:space="preserve">Point international </w:t>
      </w:r>
    </w:p>
    <w:p w14:paraId="14BF4E3F" w14:textId="0E365E4A" w:rsidR="00D344F8" w:rsidRPr="00284D1B" w:rsidRDefault="00890C64" w:rsidP="00BB426A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426" w:hanging="426"/>
        <w:rPr>
          <w:rFonts w:eastAsia="Times New Roman"/>
          <w:b/>
          <w:bCs/>
        </w:rPr>
      </w:pPr>
      <w:r w:rsidRPr="00284D1B">
        <w:rPr>
          <w:rFonts w:eastAsia="Times New Roman"/>
          <w:b/>
          <w:bCs/>
        </w:rPr>
        <w:t>Verticale européenne</w:t>
      </w:r>
    </w:p>
    <w:p w14:paraId="5611B8B9" w14:textId="77777777" w:rsidR="00B94DD4" w:rsidRDefault="00B94DD4" w:rsidP="00D344F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Le rythme de réunions mensuelles se poursuit. Présentation de nouvelles fonctionnalités du MVP, une session de présentation spécifique va être organisée pour l’équipe du projet allemand MERLOT.</w:t>
      </w:r>
    </w:p>
    <w:p w14:paraId="78D99A48" w14:textId="77777777" w:rsidR="00F06A8D" w:rsidRDefault="00F06A8D" w:rsidP="00D344F8">
      <w:pPr>
        <w:spacing w:after="0" w:line="240" w:lineRule="auto"/>
        <w:rPr>
          <w:rFonts w:eastAsia="Times New Roman"/>
        </w:rPr>
      </w:pPr>
    </w:p>
    <w:p w14:paraId="1312D4F1" w14:textId="20459279" w:rsidR="00B94DD4" w:rsidRDefault="00B94DD4" w:rsidP="00D344F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Deux groupes de travail s</w:t>
      </w:r>
      <w:r w:rsidR="00F06A8D">
        <w:rPr>
          <w:rFonts w:eastAsia="Times New Roman"/>
        </w:rPr>
        <w:t>e s</w:t>
      </w:r>
      <w:r>
        <w:rPr>
          <w:rFonts w:eastAsia="Times New Roman"/>
        </w:rPr>
        <w:t xml:space="preserve">ont constitués : </w:t>
      </w:r>
      <w:r>
        <w:rPr>
          <w:rFonts w:eastAsia="Times New Roman"/>
        </w:rPr>
        <w:br/>
        <w:t xml:space="preserve">a) le premier </w:t>
      </w:r>
      <w:r w:rsidR="008119F5">
        <w:rPr>
          <w:rFonts w:eastAsia="Times New Roman"/>
        </w:rPr>
        <w:t xml:space="preserve">groupe </w:t>
      </w:r>
      <w:r>
        <w:rPr>
          <w:rFonts w:eastAsia="Times New Roman"/>
        </w:rPr>
        <w:t xml:space="preserve">porte sur les traces d’apprentissage, et s’inscrit directement dans la continuité du travail mené par le groupe français. </w:t>
      </w:r>
    </w:p>
    <w:p w14:paraId="4051D6DF" w14:textId="7CAC1049" w:rsidR="00B94DD4" w:rsidRDefault="00B94DD4" w:rsidP="00D344F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b) le deuxième teste l’application possible des sujets d’échange et de circulation des données au programme Erasmus+, pour augmenter les possibilités de mobilité au-delà des relations bilatérales entre étudiants.</w:t>
      </w:r>
      <w:r w:rsidR="008119F5">
        <w:rPr>
          <w:rFonts w:eastAsia="Times New Roman"/>
        </w:rPr>
        <w:t xml:space="preserve"> L’agence nationale française a été contactée pour confirmer l’opportunité du projet.</w:t>
      </w:r>
    </w:p>
    <w:p w14:paraId="7837EB21" w14:textId="77777777" w:rsidR="00890C64" w:rsidRPr="00890C64" w:rsidRDefault="00890C64" w:rsidP="00B94DD4">
      <w:pPr>
        <w:spacing w:after="0" w:line="240" w:lineRule="auto"/>
        <w:rPr>
          <w:rFonts w:eastAsia="Times New Roman"/>
        </w:rPr>
      </w:pPr>
    </w:p>
    <w:p w14:paraId="5A0926A5" w14:textId="7EF89C4B" w:rsidR="00890C64" w:rsidRPr="00DC0373" w:rsidRDefault="00DC0373" w:rsidP="00E0043A">
      <w:pPr>
        <w:pStyle w:val="Paragraphedeliste"/>
        <w:numPr>
          <w:ilvl w:val="0"/>
          <w:numId w:val="8"/>
        </w:numPr>
        <w:rPr>
          <w:rFonts w:asciiTheme="majorHAnsi" w:eastAsia="Times New Roman" w:hAnsiTheme="majorHAnsi" w:cstheme="majorBidi"/>
          <w:b/>
          <w:bCs/>
          <w:color w:val="2F5496" w:themeColor="accent1" w:themeShade="BF"/>
          <w:sz w:val="26"/>
          <w:szCs w:val="26"/>
        </w:rPr>
      </w:pPr>
      <w:r>
        <w:rPr>
          <w:rFonts w:asciiTheme="majorHAnsi" w:eastAsia="Times New Roman" w:hAnsiTheme="majorHAnsi" w:cstheme="majorBidi"/>
          <w:b/>
          <w:bCs/>
          <w:color w:val="2F5496" w:themeColor="accent1" w:themeShade="BF"/>
          <w:sz w:val="26"/>
          <w:szCs w:val="26"/>
        </w:rPr>
        <w:t>Avancement des groupes de travail</w:t>
      </w:r>
    </w:p>
    <w:p w14:paraId="6BCD1DBC" w14:textId="24490C96" w:rsidR="00D11E2B" w:rsidRPr="00C6656F" w:rsidRDefault="00890C64" w:rsidP="00E0043A">
      <w:pPr>
        <w:numPr>
          <w:ilvl w:val="1"/>
          <w:numId w:val="8"/>
        </w:numPr>
        <w:spacing w:after="0" w:line="240" w:lineRule="auto"/>
        <w:ind w:left="709"/>
        <w:rPr>
          <w:rFonts w:eastAsia="Times New Roman"/>
          <w:b/>
          <w:bCs/>
        </w:rPr>
      </w:pPr>
      <w:r w:rsidRPr="00C6656F">
        <w:rPr>
          <w:rFonts w:eastAsia="Times New Roman"/>
          <w:b/>
          <w:bCs/>
        </w:rPr>
        <w:t>Traces</w:t>
      </w:r>
      <w:r w:rsidR="004315FD" w:rsidRPr="00C6656F">
        <w:rPr>
          <w:rFonts w:eastAsia="Times New Roman"/>
          <w:b/>
          <w:bCs/>
        </w:rPr>
        <w:t xml:space="preserve"> d’apprentissage</w:t>
      </w:r>
      <w:r w:rsidR="006C6AAF">
        <w:rPr>
          <w:rFonts w:eastAsia="Times New Roman"/>
          <w:b/>
          <w:bCs/>
        </w:rPr>
        <w:br/>
      </w:r>
      <w:r w:rsidR="004315FD" w:rsidRPr="00C6656F">
        <w:rPr>
          <w:rFonts w:eastAsia="Times New Roman"/>
          <w:b/>
          <w:bCs/>
        </w:rPr>
        <w:t xml:space="preserve"> </w:t>
      </w:r>
    </w:p>
    <w:p w14:paraId="190F6AED" w14:textId="77777777" w:rsidR="00615647" w:rsidRDefault="004315FD" w:rsidP="00575090">
      <w:pPr>
        <w:spacing w:after="0" w:line="240" w:lineRule="auto"/>
        <w:rPr>
          <w:rFonts w:eastAsia="Times New Roman"/>
        </w:rPr>
      </w:pPr>
      <w:r w:rsidRPr="00D11E2B">
        <w:rPr>
          <w:rFonts w:eastAsia="Times New Roman"/>
        </w:rPr>
        <w:t xml:space="preserve">- </w:t>
      </w:r>
      <w:r w:rsidR="00501B30">
        <w:rPr>
          <w:rFonts w:eastAsia="Times New Roman"/>
        </w:rPr>
        <w:t>Workshop régulier</w:t>
      </w:r>
      <w:r w:rsidR="00C6656F">
        <w:rPr>
          <w:rFonts w:eastAsia="Times New Roman"/>
        </w:rPr>
        <w:t>s</w:t>
      </w:r>
      <w:r w:rsidR="00501B30">
        <w:rPr>
          <w:rFonts w:eastAsia="Times New Roman"/>
        </w:rPr>
        <w:t xml:space="preserve"> pour écrire les profils xAPI</w:t>
      </w:r>
      <w:r w:rsidR="00501B30">
        <w:rPr>
          <w:rFonts w:eastAsia="Times New Roman"/>
        </w:rPr>
        <w:br/>
        <w:t>- Mise en ligne sur Adelnet</w:t>
      </w:r>
      <w:r w:rsidR="00501B30">
        <w:rPr>
          <w:rFonts w:eastAsia="Times New Roman"/>
        </w:rPr>
        <w:br/>
      </w:r>
    </w:p>
    <w:p w14:paraId="6BE4E057" w14:textId="0E8D00DD" w:rsidR="00501B30" w:rsidRDefault="00615647" w:rsidP="0057509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M. Sonnati évoque la q</w:t>
      </w:r>
      <w:r w:rsidR="00C6656F">
        <w:rPr>
          <w:rFonts w:eastAsia="Times New Roman"/>
        </w:rPr>
        <w:t xml:space="preserve">uestion </w:t>
      </w:r>
      <w:r>
        <w:rPr>
          <w:rFonts w:eastAsia="Times New Roman"/>
        </w:rPr>
        <w:t>d’</w:t>
      </w:r>
      <w:r w:rsidR="00C6656F">
        <w:rPr>
          <w:rFonts w:eastAsia="Times New Roman"/>
        </w:rPr>
        <w:t>o</w:t>
      </w:r>
      <w:r w:rsidR="00501B30">
        <w:rPr>
          <w:rFonts w:eastAsia="Times New Roman"/>
        </w:rPr>
        <w:t xml:space="preserve">ù </w:t>
      </w:r>
      <w:r>
        <w:rPr>
          <w:rFonts w:eastAsia="Times New Roman"/>
        </w:rPr>
        <w:t>publier les</w:t>
      </w:r>
      <w:r w:rsidR="00501B30">
        <w:rPr>
          <w:rFonts w:eastAsia="Times New Roman"/>
        </w:rPr>
        <w:t xml:space="preserve"> travaux</w:t>
      </w:r>
      <w:r>
        <w:rPr>
          <w:rFonts w:eastAsia="Times New Roman"/>
        </w:rPr>
        <w:t xml:space="preserve">. </w:t>
      </w:r>
    </w:p>
    <w:p w14:paraId="4BA3350B" w14:textId="77777777" w:rsidR="00575090" w:rsidRDefault="00575090" w:rsidP="00501B30">
      <w:pPr>
        <w:spacing w:after="0" w:line="240" w:lineRule="auto"/>
        <w:rPr>
          <w:rFonts w:eastAsia="Times New Roman"/>
        </w:rPr>
      </w:pPr>
    </w:p>
    <w:p w14:paraId="14A0B423" w14:textId="4AA5A93E" w:rsidR="00501B30" w:rsidRDefault="00615647" w:rsidP="00501B3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Les EIG témoignent du même</w:t>
      </w:r>
      <w:r w:rsidR="00501B30">
        <w:rPr>
          <w:rFonts w:eastAsia="Times New Roman"/>
        </w:rPr>
        <w:t xml:space="preserve"> problème. Deux scénarios</w:t>
      </w:r>
      <w:r w:rsidR="00C6656F">
        <w:rPr>
          <w:rFonts w:eastAsia="Times New Roman"/>
        </w:rPr>
        <w:t xml:space="preserve"> à l’étude</w:t>
      </w:r>
      <w:r w:rsidR="00501B30">
        <w:rPr>
          <w:rFonts w:eastAsia="Times New Roman"/>
        </w:rPr>
        <w:t> :</w:t>
      </w:r>
    </w:p>
    <w:p w14:paraId="6D4D9A66" w14:textId="663B1C54" w:rsidR="00501B30" w:rsidRDefault="00501B30" w:rsidP="006C6AAF">
      <w:pPr>
        <w:pStyle w:val="Paragraphedeliste"/>
        <w:numPr>
          <w:ilvl w:val="0"/>
          <w:numId w:val="1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Rejoindre une forge de l’éducation nationale </w:t>
      </w:r>
    </w:p>
    <w:p w14:paraId="35D48C74" w14:textId="6E22BD8C" w:rsidR="0089548C" w:rsidRDefault="00C6656F" w:rsidP="006C6AAF">
      <w:pPr>
        <w:pStyle w:val="Paragraphedeliste"/>
        <w:numPr>
          <w:ilvl w:val="0"/>
          <w:numId w:val="16"/>
        </w:numPr>
        <w:spacing w:after="0" w:line="240" w:lineRule="auto"/>
        <w:rPr>
          <w:rFonts w:eastAsia="Times New Roman"/>
        </w:rPr>
      </w:pPr>
      <w:r w:rsidRPr="0089548C">
        <w:rPr>
          <w:rFonts w:eastAsia="Times New Roman"/>
        </w:rPr>
        <w:t>G</w:t>
      </w:r>
      <w:r w:rsidR="00501B30" w:rsidRPr="0089548C">
        <w:rPr>
          <w:rFonts w:eastAsia="Times New Roman"/>
        </w:rPr>
        <w:t xml:space="preserve">it spécifique au projet </w:t>
      </w:r>
      <w:r w:rsidRPr="0089548C">
        <w:rPr>
          <w:rFonts w:eastAsia="Times New Roman"/>
        </w:rPr>
        <w:t>mis en place sur</w:t>
      </w:r>
      <w:r w:rsidR="00501B30" w:rsidRPr="0089548C">
        <w:rPr>
          <w:rFonts w:eastAsia="Times New Roman"/>
        </w:rPr>
        <w:t xml:space="preserve"> la DINUM</w:t>
      </w:r>
    </w:p>
    <w:p w14:paraId="45CE9E38" w14:textId="77777777" w:rsidR="00575090" w:rsidRDefault="00575090" w:rsidP="00575090">
      <w:pPr>
        <w:pStyle w:val="Paragraphedeliste"/>
        <w:spacing w:after="0" w:line="240" w:lineRule="auto"/>
        <w:rPr>
          <w:rFonts w:eastAsia="Times New Roman"/>
        </w:rPr>
      </w:pPr>
    </w:p>
    <w:p w14:paraId="1F558C9A" w14:textId="34B11A24" w:rsidR="00890C64" w:rsidRPr="0089548C" w:rsidRDefault="00C6656F" w:rsidP="0089548C">
      <w:pPr>
        <w:spacing w:after="0" w:line="240" w:lineRule="auto"/>
        <w:rPr>
          <w:rFonts w:eastAsia="Times New Roman"/>
        </w:rPr>
      </w:pPr>
      <w:r w:rsidRPr="0089548C">
        <w:rPr>
          <w:rFonts w:eastAsia="Times New Roman"/>
        </w:rPr>
        <w:t xml:space="preserve">J. Maupetit </w:t>
      </w:r>
      <w:r w:rsidR="00032089">
        <w:rPr>
          <w:rFonts w:eastAsia="Times New Roman"/>
        </w:rPr>
        <w:t>souligne</w:t>
      </w:r>
      <w:r w:rsidRPr="0089548C">
        <w:rPr>
          <w:rFonts w:eastAsia="Times New Roman"/>
        </w:rPr>
        <w:t xml:space="preserve"> que le choix de la forge ne doit constituer un frein pour mettre en ligne les travaux.</w:t>
      </w:r>
      <w:r w:rsidR="00032089">
        <w:rPr>
          <w:rFonts w:eastAsia="Times New Roman"/>
        </w:rPr>
        <w:br/>
      </w:r>
    </w:p>
    <w:p w14:paraId="76873D85" w14:textId="551461C1" w:rsidR="00C6656F" w:rsidRDefault="00032089" w:rsidP="00C6656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=&gt; </w:t>
      </w:r>
      <w:r w:rsidR="0089548C">
        <w:rPr>
          <w:rFonts w:eastAsia="Times New Roman"/>
        </w:rPr>
        <w:t>Décision de déposer le nom de domaine DASES au plus tôt</w:t>
      </w:r>
      <w:r w:rsidR="005B15F9">
        <w:rPr>
          <w:rFonts w:eastAsia="Times New Roman"/>
        </w:rPr>
        <w:t xml:space="preserve">, une coloration européenne semblerait opportune, comme </w:t>
      </w:r>
      <w:r w:rsidR="006C6AAF">
        <w:rPr>
          <w:rFonts w:eastAsia="Times New Roman"/>
        </w:rPr>
        <w:t xml:space="preserve">- </w:t>
      </w:r>
      <w:r w:rsidR="005B15F9">
        <w:rPr>
          <w:rFonts w:eastAsia="Times New Roman"/>
        </w:rPr>
        <w:t>par ex</w:t>
      </w:r>
      <w:r w:rsidR="006C6AAF">
        <w:rPr>
          <w:rFonts w:eastAsia="Times New Roman"/>
        </w:rPr>
        <w:t xml:space="preserve">emple - </w:t>
      </w:r>
      <w:r w:rsidR="005B15F9">
        <w:rPr>
          <w:rFonts w:eastAsia="Times New Roman"/>
        </w:rPr>
        <w:t>dases.eu</w:t>
      </w:r>
    </w:p>
    <w:p w14:paraId="09F71BD5" w14:textId="77777777" w:rsidR="006C6AAF" w:rsidRDefault="006C6AAF" w:rsidP="00C6656F">
      <w:pPr>
        <w:spacing w:after="0" w:line="240" w:lineRule="auto"/>
        <w:rPr>
          <w:rFonts w:eastAsia="Times New Roman"/>
        </w:rPr>
      </w:pPr>
    </w:p>
    <w:p w14:paraId="0F9481FE" w14:textId="3BEA61E9" w:rsidR="00032089" w:rsidRDefault="00032089" w:rsidP="00C6656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=&gt; M. Sonnati </w:t>
      </w:r>
      <w:r w:rsidR="006C6AAF">
        <w:rPr>
          <w:rFonts w:eastAsia="Times New Roman"/>
        </w:rPr>
        <w:t>commence à réunir dans</w:t>
      </w:r>
      <w:r>
        <w:rPr>
          <w:rFonts w:eastAsia="Times New Roman"/>
        </w:rPr>
        <w:t xml:space="preserve"> un </w:t>
      </w:r>
      <w:r w:rsidR="006C6AAF">
        <w:rPr>
          <w:rFonts w:eastAsia="Times New Roman"/>
        </w:rPr>
        <w:t>document type « </w:t>
      </w:r>
      <w:r>
        <w:rPr>
          <w:rFonts w:eastAsia="Times New Roman"/>
        </w:rPr>
        <w:t>livre blanc</w:t>
      </w:r>
      <w:r w:rsidR="006C6AAF">
        <w:rPr>
          <w:rFonts w:eastAsia="Times New Roman"/>
        </w:rPr>
        <w:t> »</w:t>
      </w:r>
      <w:r>
        <w:rPr>
          <w:rFonts w:eastAsia="Times New Roman"/>
        </w:rPr>
        <w:t xml:space="preserve"> </w:t>
      </w:r>
      <w:r w:rsidR="006C6AAF">
        <w:rPr>
          <w:rFonts w:eastAsia="Times New Roman"/>
        </w:rPr>
        <w:t xml:space="preserve">des éléments </w:t>
      </w:r>
      <w:r>
        <w:rPr>
          <w:rFonts w:eastAsia="Times New Roman"/>
        </w:rPr>
        <w:t>sur l’architecture en s’appuyant sur les travaux du LORIA</w:t>
      </w:r>
      <w:r w:rsidR="0057329A">
        <w:rPr>
          <w:rFonts w:eastAsia="Times New Roman"/>
        </w:rPr>
        <w:t xml:space="preserve">, complété par les </w:t>
      </w:r>
      <w:r w:rsidR="006C6AAF">
        <w:rPr>
          <w:rFonts w:eastAsia="Times New Roman"/>
        </w:rPr>
        <w:t>apports de J</w:t>
      </w:r>
      <w:r w:rsidR="00575090">
        <w:rPr>
          <w:rFonts w:eastAsia="Times New Roman"/>
        </w:rPr>
        <w:t>. Maupetit</w:t>
      </w:r>
      <w:r>
        <w:rPr>
          <w:rFonts w:eastAsia="Times New Roman"/>
        </w:rPr>
        <w:t xml:space="preserve"> sur l’architecture chez Fun Mooc. </w:t>
      </w:r>
    </w:p>
    <w:p w14:paraId="78255BD4" w14:textId="7394AAA7" w:rsidR="006C6AAF" w:rsidRDefault="006C6AAF" w:rsidP="006C6AAF">
      <w:pPr>
        <w:spacing w:after="0" w:line="240" w:lineRule="auto"/>
        <w:rPr>
          <w:rFonts w:eastAsia="Times New Roman"/>
        </w:rPr>
      </w:pPr>
    </w:p>
    <w:p w14:paraId="6E492231" w14:textId="2E341824" w:rsidR="005B15F9" w:rsidRDefault="006C6AAF" w:rsidP="00C6656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=&gt; N. Dupain propose de travailler dans la continuité de ce groupe pour commencer à préciser </w:t>
      </w:r>
      <w:r w:rsidR="0067718C">
        <w:rPr>
          <w:rFonts w:eastAsia="Times New Roman"/>
        </w:rPr>
        <w:t>les spécificités</w:t>
      </w:r>
      <w:r>
        <w:rPr>
          <w:rFonts w:eastAsia="Times New Roman"/>
        </w:rPr>
        <w:t xml:space="preserve"> des traces en RV/RA</w:t>
      </w:r>
      <w:r w:rsidR="0067718C">
        <w:rPr>
          <w:rFonts w:eastAsia="Times New Roman"/>
        </w:rPr>
        <w:t xml:space="preserve">. </w:t>
      </w:r>
      <w:r w:rsidR="0057329A">
        <w:rPr>
          <w:rFonts w:eastAsia="Times New Roman"/>
        </w:rPr>
        <w:t>Il propose d’a</w:t>
      </w:r>
      <w:r w:rsidR="0067718C">
        <w:rPr>
          <w:rFonts w:eastAsia="Times New Roman"/>
        </w:rPr>
        <w:t xml:space="preserve">ssocier l’entreprise MIMBUS </w:t>
      </w:r>
      <w:hyperlink r:id="rId9" w:history="1">
        <w:r w:rsidR="0067718C" w:rsidRPr="00E62F1F">
          <w:rPr>
            <w:rStyle w:val="Lienhypertexte"/>
            <w:rFonts w:eastAsia="Times New Roman"/>
          </w:rPr>
          <w:t>https://www.mimbus.com/portfolio/vulcan/</w:t>
        </w:r>
      </w:hyperlink>
      <w:r w:rsidR="0067718C">
        <w:rPr>
          <w:rFonts w:eastAsia="Times New Roman"/>
        </w:rPr>
        <w:t xml:space="preserve"> </w:t>
      </w:r>
    </w:p>
    <w:p w14:paraId="241DBF85" w14:textId="77777777" w:rsidR="006C6AAF" w:rsidRDefault="006C6AAF" w:rsidP="00C6656F">
      <w:pPr>
        <w:spacing w:after="0" w:line="240" w:lineRule="auto"/>
        <w:rPr>
          <w:rFonts w:eastAsia="Times New Roman"/>
        </w:rPr>
      </w:pPr>
    </w:p>
    <w:p w14:paraId="65E7239C" w14:textId="2174A3F8" w:rsidR="00890C64" w:rsidRPr="00926D6E" w:rsidRDefault="00890C64" w:rsidP="00E0043A">
      <w:pPr>
        <w:numPr>
          <w:ilvl w:val="1"/>
          <w:numId w:val="8"/>
        </w:numPr>
        <w:spacing w:after="0" w:line="240" w:lineRule="auto"/>
        <w:ind w:left="709"/>
        <w:rPr>
          <w:rFonts w:eastAsia="Times New Roman"/>
          <w:b/>
          <w:bCs/>
        </w:rPr>
      </w:pPr>
      <w:r w:rsidRPr="00926D6E">
        <w:rPr>
          <w:rFonts w:eastAsia="Times New Roman"/>
          <w:b/>
          <w:bCs/>
        </w:rPr>
        <w:t>Compétences</w:t>
      </w:r>
      <w:r w:rsidR="006C6AAF">
        <w:rPr>
          <w:rFonts w:eastAsia="Times New Roman"/>
          <w:b/>
          <w:bCs/>
        </w:rPr>
        <w:br/>
      </w:r>
    </w:p>
    <w:p w14:paraId="273E2E4D" w14:textId="6E69F257" w:rsidR="002260D8" w:rsidRPr="00032089" w:rsidRDefault="0057329A" w:rsidP="000138E6">
      <w:pPr>
        <w:spacing w:after="0" w:line="240" w:lineRule="auto"/>
      </w:pPr>
      <w:r>
        <w:t>Un a</w:t>
      </w:r>
      <w:r w:rsidR="00E0043A">
        <w:t xml:space="preserve">telier </w:t>
      </w:r>
      <w:r>
        <w:t>« G</w:t>
      </w:r>
      <w:r w:rsidR="00E0043A">
        <w:t>rande école du numérique</w:t>
      </w:r>
      <w:r>
        <w:t xml:space="preserve"> » va être organisé le 24 mai </w:t>
      </w:r>
      <w:r w:rsidR="000138E6" w:rsidRPr="000138E6">
        <w:t>sur les compétences et formations numériques</w:t>
      </w:r>
      <w:r w:rsidR="000138E6">
        <w:t>. Trois familles de cas d’usage ont été identifié</w:t>
      </w:r>
      <w:r>
        <w:t>e</w:t>
      </w:r>
      <w:r w:rsidR="000138E6">
        <w:t>s : orientation, sourcing de formations, analyse de gaps de compétences</w:t>
      </w:r>
    </w:p>
    <w:p w14:paraId="6EEDF7E9" w14:textId="77777777" w:rsidR="00032089" w:rsidRDefault="00032089" w:rsidP="004315FD">
      <w:pPr>
        <w:spacing w:after="0" w:line="240" w:lineRule="auto"/>
        <w:ind w:left="709"/>
        <w:rPr>
          <w:rFonts w:eastAsia="Times New Roman"/>
        </w:rPr>
      </w:pPr>
    </w:p>
    <w:p w14:paraId="6F4E05BD" w14:textId="12C333E5" w:rsidR="00890C64" w:rsidRPr="00F95FD1" w:rsidRDefault="00890C64" w:rsidP="00E0043A">
      <w:pPr>
        <w:numPr>
          <w:ilvl w:val="1"/>
          <w:numId w:val="8"/>
        </w:numPr>
        <w:spacing w:after="0" w:line="240" w:lineRule="auto"/>
        <w:ind w:left="709"/>
        <w:rPr>
          <w:rFonts w:eastAsia="Times New Roman"/>
          <w:b/>
          <w:bCs/>
        </w:rPr>
      </w:pPr>
      <w:r w:rsidRPr="00F95FD1">
        <w:rPr>
          <w:rFonts w:eastAsia="Times New Roman"/>
          <w:b/>
          <w:bCs/>
        </w:rPr>
        <w:t>Mesure d’impact</w:t>
      </w:r>
      <w:r w:rsidR="006C6AAF">
        <w:rPr>
          <w:rFonts w:eastAsia="Times New Roman"/>
          <w:b/>
          <w:bCs/>
        </w:rPr>
        <w:br/>
      </w:r>
      <w:r w:rsidRPr="00F95FD1">
        <w:rPr>
          <w:rFonts w:eastAsia="Times New Roman"/>
          <w:b/>
          <w:bCs/>
        </w:rPr>
        <w:t xml:space="preserve"> </w:t>
      </w:r>
    </w:p>
    <w:p w14:paraId="10B0838A" w14:textId="0C47BDAC" w:rsidR="00600BB3" w:rsidRPr="00600BB3" w:rsidRDefault="0057329A" w:rsidP="00600BB3">
      <w:pPr>
        <w:pStyle w:val="Paragraphedeliste"/>
        <w:numPr>
          <w:ilvl w:val="0"/>
          <w:numId w:val="23"/>
        </w:numPr>
        <w:spacing w:after="0" w:line="240" w:lineRule="auto"/>
        <w:rPr>
          <w:rFonts w:eastAsia="Times New Roman"/>
        </w:rPr>
      </w:pPr>
      <w:r w:rsidRPr="00600BB3">
        <w:rPr>
          <w:rFonts w:eastAsia="Times New Roman"/>
        </w:rPr>
        <w:t>Une s</w:t>
      </w:r>
      <w:r w:rsidR="000138E6" w:rsidRPr="00600BB3">
        <w:rPr>
          <w:rFonts w:eastAsia="Times New Roman"/>
        </w:rPr>
        <w:t xml:space="preserve">ession </w:t>
      </w:r>
      <w:r w:rsidRPr="00600BB3">
        <w:rPr>
          <w:rFonts w:eastAsia="Times New Roman"/>
        </w:rPr>
        <w:t xml:space="preserve">est </w:t>
      </w:r>
      <w:r w:rsidR="000138E6" w:rsidRPr="00600BB3">
        <w:rPr>
          <w:rFonts w:eastAsia="Times New Roman"/>
        </w:rPr>
        <w:t xml:space="preserve">prévue fin juin </w:t>
      </w:r>
      <w:r w:rsidR="00600BB3">
        <w:rPr>
          <w:rFonts w:eastAsia="Times New Roman"/>
        </w:rPr>
        <w:t xml:space="preserve">(date à confirmer) </w:t>
      </w:r>
      <w:r w:rsidR="000138E6" w:rsidRPr="00600BB3">
        <w:rPr>
          <w:rFonts w:eastAsia="Times New Roman"/>
        </w:rPr>
        <w:t xml:space="preserve">pour </w:t>
      </w:r>
      <w:r w:rsidRPr="00600BB3">
        <w:rPr>
          <w:rFonts w:eastAsia="Times New Roman"/>
        </w:rPr>
        <w:t xml:space="preserve">faire </w:t>
      </w:r>
      <w:r w:rsidR="000138E6" w:rsidRPr="00600BB3">
        <w:rPr>
          <w:rFonts w:eastAsia="Times New Roman"/>
        </w:rPr>
        <w:t>un état de lieux de la recherche sur l’impact des solutions Tech (LORIA, INSHEA, IMT</w:t>
      </w:r>
      <w:r w:rsidR="00464323" w:rsidRPr="00600BB3">
        <w:rPr>
          <w:rFonts w:eastAsia="Times New Roman"/>
        </w:rPr>
        <w:t>, etc.</w:t>
      </w:r>
      <w:r w:rsidR="000138E6" w:rsidRPr="00600BB3">
        <w:rPr>
          <w:rFonts w:eastAsia="Times New Roman"/>
        </w:rPr>
        <w:t>)</w:t>
      </w:r>
    </w:p>
    <w:p w14:paraId="5EB3044C" w14:textId="77777777" w:rsidR="00600BB3" w:rsidRDefault="00600BB3" w:rsidP="00600BB3">
      <w:pPr>
        <w:spacing w:after="0" w:line="240" w:lineRule="auto"/>
        <w:rPr>
          <w:rFonts w:eastAsia="Times New Roman"/>
        </w:rPr>
      </w:pPr>
    </w:p>
    <w:p w14:paraId="02841B55" w14:textId="5E6CF114" w:rsidR="00600BB3" w:rsidRDefault="00600BB3" w:rsidP="00600BB3">
      <w:pPr>
        <w:pStyle w:val="Paragraphedeliste"/>
        <w:numPr>
          <w:ilvl w:val="0"/>
          <w:numId w:val="23"/>
        </w:numPr>
        <w:spacing w:after="0" w:line="240" w:lineRule="auto"/>
        <w:rPr>
          <w:rFonts w:eastAsia="Times New Roman"/>
        </w:rPr>
      </w:pPr>
      <w:r w:rsidRPr="00600BB3">
        <w:rPr>
          <w:rFonts w:eastAsia="Times New Roman"/>
        </w:rPr>
        <w:t>C. Cimelli souligne que ce cas d’usage spécifique peut travailler sur des données anonymisées</w:t>
      </w:r>
      <w:r>
        <w:rPr>
          <w:rFonts w:eastAsia="Times New Roman"/>
        </w:rPr>
        <w:br/>
      </w:r>
    </w:p>
    <w:p w14:paraId="532870A8" w14:textId="211930AC" w:rsidR="006C6AAF" w:rsidRPr="00600BB3" w:rsidRDefault="00DC2FF6" w:rsidP="00600BB3">
      <w:pPr>
        <w:pStyle w:val="Paragraphedeliste"/>
        <w:numPr>
          <w:ilvl w:val="0"/>
          <w:numId w:val="23"/>
        </w:numPr>
        <w:spacing w:after="0" w:line="240" w:lineRule="auto"/>
        <w:rPr>
          <w:rFonts w:eastAsia="Times New Roman"/>
        </w:rPr>
      </w:pPr>
      <w:r w:rsidRPr="00600BB3">
        <w:rPr>
          <w:rFonts w:eastAsia="Times New Roman"/>
        </w:rPr>
        <w:t xml:space="preserve">Synergies à </w:t>
      </w:r>
      <w:r w:rsidR="00464323" w:rsidRPr="00600BB3">
        <w:rPr>
          <w:rFonts w:eastAsia="Times New Roman"/>
        </w:rPr>
        <w:t xml:space="preserve">explorer </w:t>
      </w:r>
      <w:r w:rsidRPr="00600BB3">
        <w:rPr>
          <w:rFonts w:eastAsia="Times New Roman"/>
        </w:rPr>
        <w:t>avec les travaux sur la mesure d’usage de produits </w:t>
      </w:r>
      <w:r w:rsidR="00464323" w:rsidRPr="00600BB3">
        <w:rPr>
          <w:rFonts w:eastAsia="Times New Roman"/>
        </w:rPr>
        <w:t>dans le domaine du</w:t>
      </w:r>
      <w:r w:rsidRPr="00600BB3">
        <w:rPr>
          <w:rFonts w:eastAsia="Times New Roman"/>
        </w:rPr>
        <w:t xml:space="preserve"> marketing</w:t>
      </w:r>
      <w:r w:rsidR="00600BB3" w:rsidRPr="00600BB3">
        <w:rPr>
          <w:rFonts w:eastAsia="Times New Roman"/>
        </w:rPr>
        <w:t xml:space="preserve">, </w:t>
      </w:r>
      <w:r w:rsidR="006C6AAF" w:rsidRPr="00600BB3">
        <w:rPr>
          <w:rFonts w:eastAsia="Times New Roman"/>
        </w:rPr>
        <w:t xml:space="preserve">M. Sonnati propose de regarder la solution impact track : </w:t>
      </w:r>
      <w:hyperlink r:id="rId10" w:history="1">
        <w:r w:rsidR="006C6AAF" w:rsidRPr="00600BB3">
          <w:rPr>
            <w:rStyle w:val="Lienhypertexte"/>
            <w:rFonts w:eastAsia="Times New Roman"/>
          </w:rPr>
          <w:t>https://impacttrack.org/fr/</w:t>
        </w:r>
      </w:hyperlink>
      <w:r w:rsidR="006C6AAF" w:rsidRPr="00600BB3">
        <w:rPr>
          <w:rFonts w:eastAsia="Times New Roman"/>
        </w:rPr>
        <w:t xml:space="preserve"> </w:t>
      </w:r>
    </w:p>
    <w:p w14:paraId="622CC914" w14:textId="0E12AF0F" w:rsidR="00B17A42" w:rsidRDefault="00DC2FF6" w:rsidP="000138E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br/>
      </w:r>
    </w:p>
    <w:p w14:paraId="56D92AF1" w14:textId="77777777" w:rsidR="00890C64" w:rsidRPr="00890C64" w:rsidRDefault="00890C64" w:rsidP="00DA58C6">
      <w:pPr>
        <w:spacing w:after="0" w:line="240" w:lineRule="auto"/>
        <w:ind w:left="720"/>
        <w:rPr>
          <w:rFonts w:eastAsia="Times New Roman"/>
        </w:rPr>
      </w:pPr>
    </w:p>
    <w:p w14:paraId="5021FE56" w14:textId="1F1C247F" w:rsidR="005361E4" w:rsidRPr="008D073C" w:rsidRDefault="008D073C" w:rsidP="008D073C">
      <w:pPr>
        <w:jc w:val="center"/>
        <w:rPr>
          <w:b/>
          <w:bCs/>
        </w:rPr>
      </w:pPr>
      <w:r w:rsidRPr="00E83156">
        <w:rPr>
          <w:rFonts w:eastAsia="Times New Roman"/>
          <w:b/>
          <w:bCs/>
          <w:highlight w:val="yellow"/>
        </w:rPr>
        <w:t xml:space="preserve">Prochain comité de gouvernance : </w:t>
      </w:r>
      <w:r w:rsidR="0093795A">
        <w:rPr>
          <w:rFonts w:eastAsia="Times New Roman"/>
          <w:b/>
          <w:bCs/>
          <w:highlight w:val="yellow"/>
        </w:rPr>
        <w:t>1</w:t>
      </w:r>
      <w:r w:rsidR="0093795A" w:rsidRPr="0093795A">
        <w:rPr>
          <w:rFonts w:eastAsia="Times New Roman"/>
          <w:b/>
          <w:bCs/>
          <w:highlight w:val="yellow"/>
          <w:vertAlign w:val="superscript"/>
        </w:rPr>
        <w:t>er</w:t>
      </w:r>
      <w:r w:rsidR="0093795A">
        <w:rPr>
          <w:rFonts w:eastAsia="Times New Roman"/>
          <w:b/>
          <w:bCs/>
          <w:highlight w:val="yellow"/>
        </w:rPr>
        <w:t xml:space="preserve"> juillet</w:t>
      </w:r>
      <w:r w:rsidRPr="00E83156">
        <w:rPr>
          <w:rFonts w:eastAsia="Times New Roman"/>
          <w:b/>
          <w:bCs/>
          <w:highlight w:val="yellow"/>
        </w:rPr>
        <w:t xml:space="preserve"> 14h30-16h</w:t>
      </w:r>
      <w:r w:rsidR="005361E4" w:rsidRPr="008D073C">
        <w:rPr>
          <w:b/>
          <w:bCs/>
        </w:rPr>
        <w:br/>
      </w:r>
    </w:p>
    <w:sectPr w:rsidR="005361E4" w:rsidRPr="008D073C" w:rsidSect="00E3527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82E"/>
    <w:multiLevelType w:val="hybridMultilevel"/>
    <w:tmpl w:val="4BB49DC2"/>
    <w:lvl w:ilvl="0" w:tplc="504A7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B1EBC"/>
    <w:multiLevelType w:val="hybridMultilevel"/>
    <w:tmpl w:val="76F4EF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71889"/>
    <w:multiLevelType w:val="hybridMultilevel"/>
    <w:tmpl w:val="DF9E459E"/>
    <w:lvl w:ilvl="0" w:tplc="D15081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6A55"/>
    <w:multiLevelType w:val="hybridMultilevel"/>
    <w:tmpl w:val="F7145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76F32"/>
    <w:multiLevelType w:val="hybridMultilevel"/>
    <w:tmpl w:val="4BB49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25831"/>
    <w:multiLevelType w:val="hybridMultilevel"/>
    <w:tmpl w:val="43603004"/>
    <w:lvl w:ilvl="0" w:tplc="8E2E1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78B2A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9E0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E9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0A7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45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AA3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6AE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05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8B545B"/>
    <w:multiLevelType w:val="hybridMultilevel"/>
    <w:tmpl w:val="C13A6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81FFB"/>
    <w:multiLevelType w:val="hybridMultilevel"/>
    <w:tmpl w:val="9B72CB78"/>
    <w:lvl w:ilvl="0" w:tplc="3F841C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33452"/>
    <w:multiLevelType w:val="hybridMultilevel"/>
    <w:tmpl w:val="CB727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61329"/>
    <w:multiLevelType w:val="hybridMultilevel"/>
    <w:tmpl w:val="73389E6C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FFFFFFF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FFFFFF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FFFFFFF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FFFFFFF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FFFFFF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FFFFFFF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39C331A3"/>
    <w:multiLevelType w:val="hybridMultilevel"/>
    <w:tmpl w:val="F6D05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26CC2"/>
    <w:multiLevelType w:val="hybridMultilevel"/>
    <w:tmpl w:val="211A6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01C79"/>
    <w:multiLevelType w:val="hybridMultilevel"/>
    <w:tmpl w:val="E9A05C14"/>
    <w:lvl w:ilvl="0" w:tplc="F754E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F1FF7"/>
    <w:multiLevelType w:val="hybridMultilevel"/>
    <w:tmpl w:val="F828E032"/>
    <w:lvl w:ilvl="0" w:tplc="3280B3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D2B01"/>
    <w:multiLevelType w:val="hybridMultilevel"/>
    <w:tmpl w:val="4BB49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76C35"/>
    <w:multiLevelType w:val="hybridMultilevel"/>
    <w:tmpl w:val="ED509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71A87"/>
    <w:multiLevelType w:val="hybridMultilevel"/>
    <w:tmpl w:val="CF70AF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43710"/>
    <w:multiLevelType w:val="hybridMultilevel"/>
    <w:tmpl w:val="4F7EE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96FD1"/>
    <w:multiLevelType w:val="hybridMultilevel"/>
    <w:tmpl w:val="81D2F2BA"/>
    <w:lvl w:ilvl="0" w:tplc="70E0D7E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57767"/>
    <w:multiLevelType w:val="hybridMultilevel"/>
    <w:tmpl w:val="D348FA36"/>
    <w:lvl w:ilvl="0" w:tplc="730296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Bidi"/>
      </w:rPr>
    </w:lvl>
    <w:lvl w:ilvl="1" w:tplc="8CE22EFE">
      <w:start w:val="43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836D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F961F5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6F4F29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9FAA2A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03064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6C4596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14CD9A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0" w15:restartNumberingAfterBreak="0">
    <w:nsid w:val="665C2FC9"/>
    <w:multiLevelType w:val="hybridMultilevel"/>
    <w:tmpl w:val="4BB49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05B54"/>
    <w:multiLevelType w:val="hybridMultilevel"/>
    <w:tmpl w:val="2EDAC9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789525">
    <w:abstractNumId w:val="19"/>
  </w:num>
  <w:num w:numId="2" w16cid:durableId="1842891873">
    <w:abstractNumId w:val="19"/>
  </w:num>
  <w:num w:numId="3" w16cid:durableId="1045299753">
    <w:abstractNumId w:val="9"/>
  </w:num>
  <w:num w:numId="4" w16cid:durableId="1607351628">
    <w:abstractNumId w:val="16"/>
  </w:num>
  <w:num w:numId="5" w16cid:durableId="1769887847">
    <w:abstractNumId w:val="1"/>
  </w:num>
  <w:num w:numId="6" w16cid:durableId="600839456">
    <w:abstractNumId w:val="5"/>
  </w:num>
  <w:num w:numId="7" w16cid:durableId="1491209763">
    <w:abstractNumId w:val="12"/>
  </w:num>
  <w:num w:numId="8" w16cid:durableId="867446043">
    <w:abstractNumId w:val="0"/>
  </w:num>
  <w:num w:numId="9" w16cid:durableId="642393399">
    <w:abstractNumId w:val="15"/>
  </w:num>
  <w:num w:numId="10" w16cid:durableId="1209149659">
    <w:abstractNumId w:val="3"/>
  </w:num>
  <w:num w:numId="11" w16cid:durableId="1940137721">
    <w:abstractNumId w:val="14"/>
  </w:num>
  <w:num w:numId="12" w16cid:durableId="284698827">
    <w:abstractNumId w:val="4"/>
  </w:num>
  <w:num w:numId="13" w16cid:durableId="2072001957">
    <w:abstractNumId w:val="20"/>
  </w:num>
  <w:num w:numId="14" w16cid:durableId="980227512">
    <w:abstractNumId w:val="2"/>
  </w:num>
  <w:num w:numId="15" w16cid:durableId="458961756">
    <w:abstractNumId w:val="13"/>
  </w:num>
  <w:num w:numId="16" w16cid:durableId="1995715767">
    <w:abstractNumId w:val="21"/>
  </w:num>
  <w:num w:numId="17" w16cid:durableId="1481577604">
    <w:abstractNumId w:val="18"/>
  </w:num>
  <w:num w:numId="18" w16cid:durableId="167985891">
    <w:abstractNumId w:val="11"/>
  </w:num>
  <w:num w:numId="19" w16cid:durableId="1013996030">
    <w:abstractNumId w:val="10"/>
  </w:num>
  <w:num w:numId="20" w16cid:durableId="942808189">
    <w:abstractNumId w:val="6"/>
  </w:num>
  <w:num w:numId="21" w16cid:durableId="1190071780">
    <w:abstractNumId w:val="7"/>
  </w:num>
  <w:num w:numId="22" w16cid:durableId="647978304">
    <w:abstractNumId w:val="17"/>
  </w:num>
  <w:num w:numId="23" w16cid:durableId="12730475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E4"/>
    <w:rsid w:val="00011F5F"/>
    <w:rsid w:val="000138E6"/>
    <w:rsid w:val="00014543"/>
    <w:rsid w:val="00021EFA"/>
    <w:rsid w:val="00032089"/>
    <w:rsid w:val="00032A69"/>
    <w:rsid w:val="00034170"/>
    <w:rsid w:val="000576BE"/>
    <w:rsid w:val="00061E8D"/>
    <w:rsid w:val="00066A5A"/>
    <w:rsid w:val="0007134E"/>
    <w:rsid w:val="00072063"/>
    <w:rsid w:val="00075838"/>
    <w:rsid w:val="000979D8"/>
    <w:rsid w:val="000A0494"/>
    <w:rsid w:val="000A2F34"/>
    <w:rsid w:val="000A7663"/>
    <w:rsid w:val="000C02A6"/>
    <w:rsid w:val="000D4584"/>
    <w:rsid w:val="000E2B1B"/>
    <w:rsid w:val="000E3310"/>
    <w:rsid w:val="000E60C1"/>
    <w:rsid w:val="001017BF"/>
    <w:rsid w:val="00113D6B"/>
    <w:rsid w:val="001213AF"/>
    <w:rsid w:val="0012294F"/>
    <w:rsid w:val="00135A07"/>
    <w:rsid w:val="00147885"/>
    <w:rsid w:val="001611FE"/>
    <w:rsid w:val="00164C77"/>
    <w:rsid w:val="00166004"/>
    <w:rsid w:val="001842C6"/>
    <w:rsid w:val="001910E4"/>
    <w:rsid w:val="00193281"/>
    <w:rsid w:val="00195E9E"/>
    <w:rsid w:val="001A5E63"/>
    <w:rsid w:val="001B491C"/>
    <w:rsid w:val="001C5A6C"/>
    <w:rsid w:val="001E20DA"/>
    <w:rsid w:val="00205E0B"/>
    <w:rsid w:val="002260D8"/>
    <w:rsid w:val="0023586F"/>
    <w:rsid w:val="00265F97"/>
    <w:rsid w:val="0028209A"/>
    <w:rsid w:val="00284D1B"/>
    <w:rsid w:val="00285DD9"/>
    <w:rsid w:val="002900A0"/>
    <w:rsid w:val="002C2451"/>
    <w:rsid w:val="002C6AB1"/>
    <w:rsid w:val="002E5B87"/>
    <w:rsid w:val="003020B9"/>
    <w:rsid w:val="00302FCB"/>
    <w:rsid w:val="00321DFC"/>
    <w:rsid w:val="003335AA"/>
    <w:rsid w:val="003421CF"/>
    <w:rsid w:val="00342A83"/>
    <w:rsid w:val="00345535"/>
    <w:rsid w:val="00366480"/>
    <w:rsid w:val="0038256B"/>
    <w:rsid w:val="00396940"/>
    <w:rsid w:val="00397010"/>
    <w:rsid w:val="003B7718"/>
    <w:rsid w:val="003E3A32"/>
    <w:rsid w:val="003E6B58"/>
    <w:rsid w:val="0041257F"/>
    <w:rsid w:val="004204CA"/>
    <w:rsid w:val="004315FD"/>
    <w:rsid w:val="00445D09"/>
    <w:rsid w:val="0044779F"/>
    <w:rsid w:val="004532E5"/>
    <w:rsid w:val="00460C76"/>
    <w:rsid w:val="00464323"/>
    <w:rsid w:val="00465DB6"/>
    <w:rsid w:val="0047132F"/>
    <w:rsid w:val="00487D87"/>
    <w:rsid w:val="004A5AC0"/>
    <w:rsid w:val="004F5BAE"/>
    <w:rsid w:val="004F7E4E"/>
    <w:rsid w:val="00501B30"/>
    <w:rsid w:val="00502528"/>
    <w:rsid w:val="00504676"/>
    <w:rsid w:val="0053074D"/>
    <w:rsid w:val="005361E4"/>
    <w:rsid w:val="00542AFE"/>
    <w:rsid w:val="005435F9"/>
    <w:rsid w:val="00546BE3"/>
    <w:rsid w:val="00560828"/>
    <w:rsid w:val="00561867"/>
    <w:rsid w:val="00566CFA"/>
    <w:rsid w:val="0057329A"/>
    <w:rsid w:val="00575090"/>
    <w:rsid w:val="00595174"/>
    <w:rsid w:val="005963A2"/>
    <w:rsid w:val="005B15F9"/>
    <w:rsid w:val="005C0966"/>
    <w:rsid w:val="005C15C6"/>
    <w:rsid w:val="005D3AED"/>
    <w:rsid w:val="005E4481"/>
    <w:rsid w:val="005E7135"/>
    <w:rsid w:val="005F6196"/>
    <w:rsid w:val="00600BB3"/>
    <w:rsid w:val="00604CFA"/>
    <w:rsid w:val="00615647"/>
    <w:rsid w:val="00622209"/>
    <w:rsid w:val="0063092B"/>
    <w:rsid w:val="00631804"/>
    <w:rsid w:val="0063345B"/>
    <w:rsid w:val="00644072"/>
    <w:rsid w:val="00645E90"/>
    <w:rsid w:val="00653F61"/>
    <w:rsid w:val="00655BA1"/>
    <w:rsid w:val="0067718C"/>
    <w:rsid w:val="006804BE"/>
    <w:rsid w:val="006939B9"/>
    <w:rsid w:val="006A228F"/>
    <w:rsid w:val="006B73AB"/>
    <w:rsid w:val="006C1ABC"/>
    <w:rsid w:val="006C6AAF"/>
    <w:rsid w:val="006D2DEC"/>
    <w:rsid w:val="006D6775"/>
    <w:rsid w:val="006F55F7"/>
    <w:rsid w:val="006F6B0A"/>
    <w:rsid w:val="00710A1D"/>
    <w:rsid w:val="00721576"/>
    <w:rsid w:val="00727A5B"/>
    <w:rsid w:val="00740751"/>
    <w:rsid w:val="0074304E"/>
    <w:rsid w:val="00744179"/>
    <w:rsid w:val="00766B44"/>
    <w:rsid w:val="007726EC"/>
    <w:rsid w:val="007763E5"/>
    <w:rsid w:val="00785699"/>
    <w:rsid w:val="007916AA"/>
    <w:rsid w:val="00795144"/>
    <w:rsid w:val="00797711"/>
    <w:rsid w:val="007B5FC1"/>
    <w:rsid w:val="007B6020"/>
    <w:rsid w:val="007F2E89"/>
    <w:rsid w:val="008119F5"/>
    <w:rsid w:val="00812FDB"/>
    <w:rsid w:val="00813C9E"/>
    <w:rsid w:val="00824428"/>
    <w:rsid w:val="00824588"/>
    <w:rsid w:val="008310F9"/>
    <w:rsid w:val="00847FC0"/>
    <w:rsid w:val="00856461"/>
    <w:rsid w:val="00857BCC"/>
    <w:rsid w:val="00886754"/>
    <w:rsid w:val="00890C64"/>
    <w:rsid w:val="00891D80"/>
    <w:rsid w:val="008932AD"/>
    <w:rsid w:val="0089548C"/>
    <w:rsid w:val="008B253A"/>
    <w:rsid w:val="008D073C"/>
    <w:rsid w:val="008D2A84"/>
    <w:rsid w:val="008E76CC"/>
    <w:rsid w:val="008F7305"/>
    <w:rsid w:val="00907CCB"/>
    <w:rsid w:val="009157CA"/>
    <w:rsid w:val="00916229"/>
    <w:rsid w:val="00926D6E"/>
    <w:rsid w:val="0093795A"/>
    <w:rsid w:val="00946BD0"/>
    <w:rsid w:val="009A48D8"/>
    <w:rsid w:val="009A5AEC"/>
    <w:rsid w:val="009B1292"/>
    <w:rsid w:val="009B25FC"/>
    <w:rsid w:val="009C1424"/>
    <w:rsid w:val="009C4908"/>
    <w:rsid w:val="009E25F9"/>
    <w:rsid w:val="009E5E85"/>
    <w:rsid w:val="009F22CC"/>
    <w:rsid w:val="00A00293"/>
    <w:rsid w:val="00A10871"/>
    <w:rsid w:val="00A14DF4"/>
    <w:rsid w:val="00A254D4"/>
    <w:rsid w:val="00A3715C"/>
    <w:rsid w:val="00A56E8B"/>
    <w:rsid w:val="00A65D86"/>
    <w:rsid w:val="00A67A1C"/>
    <w:rsid w:val="00A72EF5"/>
    <w:rsid w:val="00AA0DAB"/>
    <w:rsid w:val="00AB19FA"/>
    <w:rsid w:val="00AB6D59"/>
    <w:rsid w:val="00B00678"/>
    <w:rsid w:val="00B00D1C"/>
    <w:rsid w:val="00B017D4"/>
    <w:rsid w:val="00B15B59"/>
    <w:rsid w:val="00B17A42"/>
    <w:rsid w:val="00B43A9D"/>
    <w:rsid w:val="00B53EE3"/>
    <w:rsid w:val="00B80435"/>
    <w:rsid w:val="00B83BB3"/>
    <w:rsid w:val="00B92108"/>
    <w:rsid w:val="00B94DD4"/>
    <w:rsid w:val="00BA6643"/>
    <w:rsid w:val="00BA7860"/>
    <w:rsid w:val="00BB426A"/>
    <w:rsid w:val="00BB627D"/>
    <w:rsid w:val="00BC30ED"/>
    <w:rsid w:val="00BC596B"/>
    <w:rsid w:val="00BE4879"/>
    <w:rsid w:val="00BF4476"/>
    <w:rsid w:val="00C11922"/>
    <w:rsid w:val="00C2444F"/>
    <w:rsid w:val="00C25C99"/>
    <w:rsid w:val="00C3753D"/>
    <w:rsid w:val="00C5467A"/>
    <w:rsid w:val="00C61DC6"/>
    <w:rsid w:val="00C6656F"/>
    <w:rsid w:val="00C85336"/>
    <w:rsid w:val="00C87964"/>
    <w:rsid w:val="00CB115A"/>
    <w:rsid w:val="00CB28E5"/>
    <w:rsid w:val="00CB2A38"/>
    <w:rsid w:val="00CC27DA"/>
    <w:rsid w:val="00CC68A6"/>
    <w:rsid w:val="00CD4710"/>
    <w:rsid w:val="00CF075E"/>
    <w:rsid w:val="00D10EDB"/>
    <w:rsid w:val="00D11E2B"/>
    <w:rsid w:val="00D21C93"/>
    <w:rsid w:val="00D27EA7"/>
    <w:rsid w:val="00D344F8"/>
    <w:rsid w:val="00D41278"/>
    <w:rsid w:val="00D5076B"/>
    <w:rsid w:val="00D521E4"/>
    <w:rsid w:val="00D562BA"/>
    <w:rsid w:val="00D5692B"/>
    <w:rsid w:val="00D6057C"/>
    <w:rsid w:val="00D62F41"/>
    <w:rsid w:val="00D63C9E"/>
    <w:rsid w:val="00D65DCC"/>
    <w:rsid w:val="00DA58C6"/>
    <w:rsid w:val="00DC026C"/>
    <w:rsid w:val="00DC0373"/>
    <w:rsid w:val="00DC0AA5"/>
    <w:rsid w:val="00DC2FF6"/>
    <w:rsid w:val="00DE0F2E"/>
    <w:rsid w:val="00E0043A"/>
    <w:rsid w:val="00E16E57"/>
    <w:rsid w:val="00E173DB"/>
    <w:rsid w:val="00E2237D"/>
    <w:rsid w:val="00E3527E"/>
    <w:rsid w:val="00E41F4B"/>
    <w:rsid w:val="00E43A2D"/>
    <w:rsid w:val="00E537DD"/>
    <w:rsid w:val="00E82DB2"/>
    <w:rsid w:val="00E83156"/>
    <w:rsid w:val="00EA7FE6"/>
    <w:rsid w:val="00EB4079"/>
    <w:rsid w:val="00EB6C33"/>
    <w:rsid w:val="00EE2674"/>
    <w:rsid w:val="00EE5DFB"/>
    <w:rsid w:val="00EF3BE9"/>
    <w:rsid w:val="00F06A8D"/>
    <w:rsid w:val="00F231A8"/>
    <w:rsid w:val="00F256E2"/>
    <w:rsid w:val="00F262CE"/>
    <w:rsid w:val="00F30AE7"/>
    <w:rsid w:val="00F32DE4"/>
    <w:rsid w:val="00F53E69"/>
    <w:rsid w:val="00F95FD1"/>
    <w:rsid w:val="00F96877"/>
    <w:rsid w:val="00FA1647"/>
    <w:rsid w:val="00FA6AB7"/>
    <w:rsid w:val="00FD4742"/>
    <w:rsid w:val="00FF0584"/>
    <w:rsid w:val="00FF0F13"/>
    <w:rsid w:val="00FF48D3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CD2C"/>
  <w15:chartTrackingRefBased/>
  <w15:docId w15:val="{BCCB3C9A-9D5E-49D3-9F53-7C09F7F4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5C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5C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A66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553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4553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5535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C25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25C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A66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1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7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6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3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8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7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3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8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5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42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ly.com/mathieu-strabach-menjs/das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daseslab.on.fleek.co/" TargetMode="External"/><Relationship Id="rId10" Type="http://schemas.openxmlformats.org/officeDocument/2006/relationships/hyperlink" Target="https://impacttrack.org/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mbus.com/portfolio/vulcan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848</Words>
  <Characters>4669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Minichiello, Federica</dc:creator>
  <cp:keywords/>
  <dc:description/>
  <cp:lastModifiedBy>Minichiello, Federica</cp:lastModifiedBy>
  <cp:revision>20</cp:revision>
  <dcterms:created xsi:type="dcterms:W3CDTF">2022-05-20T14:39:00Z</dcterms:created>
  <dcterms:modified xsi:type="dcterms:W3CDTF">2022-05-25T12:40:00Z</dcterms:modified>
</cp:coreProperties>
</file>