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B9DDA" w14:textId="6830754B" w:rsidR="00C25C99" w:rsidRPr="00E83156" w:rsidRDefault="00C25C99">
      <w:pPr>
        <w:rPr>
          <w:b/>
          <w:bCs/>
        </w:rPr>
      </w:pPr>
      <w:r w:rsidRPr="006D6775">
        <w:rPr>
          <w:rStyle w:val="Titre1Car"/>
          <w:b/>
          <w:bCs/>
        </w:rPr>
        <w:t xml:space="preserve">DASES – GT FR - </w:t>
      </w:r>
      <w:r w:rsidR="005361E4" w:rsidRPr="006D6775">
        <w:rPr>
          <w:rStyle w:val="Titre1Car"/>
          <w:b/>
          <w:bCs/>
        </w:rPr>
        <w:t>Comité de gouvernance</w:t>
      </w:r>
      <w:r w:rsidR="00E83156" w:rsidRPr="006D6775">
        <w:rPr>
          <w:rStyle w:val="Titre1Car"/>
        </w:rPr>
        <w:t xml:space="preserve"> (</w:t>
      </w:r>
      <w:r w:rsidR="001A5E63" w:rsidRPr="006D6775">
        <w:rPr>
          <w:rStyle w:val="Titre1Car"/>
        </w:rPr>
        <w:t>15 avril</w:t>
      </w:r>
      <w:r w:rsidR="00E83156" w:rsidRPr="006D6775">
        <w:rPr>
          <w:rStyle w:val="Titre1Car"/>
        </w:rPr>
        <w:t xml:space="preserve"> 2022)</w:t>
      </w:r>
    </w:p>
    <w:tbl>
      <w:tblPr>
        <w:tblW w:w="62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2693"/>
      </w:tblGrid>
      <w:tr w:rsidR="00C25C99" w:rsidRPr="00753739" w14:paraId="0801C92C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703CF" w14:textId="1DF7666F" w:rsidR="00C25C99" w:rsidRPr="0075373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CIMELLI, Claudio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459E70E" w14:textId="77777777" w:rsidR="00C25C99" w:rsidRPr="0075373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MENJS</w:t>
            </w:r>
          </w:p>
        </w:tc>
      </w:tr>
      <w:tr w:rsidR="00C25C99" w:rsidRPr="00753739" w14:paraId="72FF599A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BCEFA" w14:textId="77777777" w:rsidR="00C25C99" w:rsidRPr="0075373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BOIS, Laurine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3801054" w14:textId="77777777" w:rsidR="00C25C99" w:rsidRPr="0075373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MENJS/EIG</w:t>
            </w:r>
          </w:p>
        </w:tc>
      </w:tr>
      <w:tr w:rsidR="00C25C99" w:rsidRPr="00753739" w14:paraId="25EA0995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D6926" w14:textId="77777777" w:rsidR="00C25C9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STRABACH, Matthieu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857A88E" w14:textId="77777777" w:rsidR="00C25C99" w:rsidRPr="0075373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MENJS/EIG</w:t>
            </w:r>
          </w:p>
        </w:tc>
      </w:tr>
      <w:tr w:rsidR="00C25C99" w:rsidRPr="00753739" w14:paraId="4B430C8E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E633C" w14:textId="77777777" w:rsidR="00C25C9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GRANDNE, Perrin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1B1C0EC" w14:textId="77777777" w:rsidR="00C25C99" w:rsidRPr="0075373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MENJS/EIG</w:t>
            </w:r>
          </w:p>
        </w:tc>
      </w:tr>
      <w:tr w:rsidR="00C25C99" w:rsidRPr="00753739" w14:paraId="1BCE0C24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56FF0" w14:textId="77777777" w:rsidR="00C25C99" w:rsidRPr="0075373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MINICHIELLO, Federica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0E4278D" w14:textId="77777777" w:rsidR="00C25C99" w:rsidRPr="0075373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FEI</w:t>
            </w:r>
          </w:p>
        </w:tc>
      </w:tr>
      <w:tr w:rsidR="00C25C99" w:rsidRPr="00753739" w14:paraId="269A4C3F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34AD7D" w14:textId="4178D9E5" w:rsidR="00C25C9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LAU, Frédéric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9F06688" w14:textId="0355C268" w:rsidR="00C25C9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CIGREF</w:t>
            </w:r>
          </w:p>
        </w:tc>
      </w:tr>
      <w:tr w:rsidR="00C25C99" w:rsidRPr="00753739" w14:paraId="18FC13C2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4723B" w14:textId="77777777" w:rsidR="00C25C9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753739">
              <w:rPr>
                <w:rFonts w:ascii="Calibri" w:eastAsia="Times New Roman" w:hAnsi="Calibri" w:cs="Calibri"/>
                <w:color w:val="000000"/>
                <w:lang w:eastAsia="fr-FR"/>
              </w:rPr>
              <w:t>BARTHEZ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, Valérie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78F2145" w14:textId="77777777" w:rsidR="00C25C99" w:rsidRPr="0075373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Editeurs d’éducation</w:t>
            </w:r>
          </w:p>
        </w:tc>
      </w:tr>
      <w:tr w:rsidR="00C25C99" w:rsidRPr="00753739" w14:paraId="2D8354CC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6F8AB" w14:textId="2BC9BB24" w:rsidR="00C25C99" w:rsidRPr="0075373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MONNERET, Anne-Charlotte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06E9629" w14:textId="767C5474" w:rsidR="00C25C9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EdTech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France</w:t>
            </w:r>
          </w:p>
        </w:tc>
      </w:tr>
      <w:tr w:rsidR="00C25C99" w:rsidRPr="00753739" w14:paraId="0E260A5F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EBC17" w14:textId="77777777" w:rsidR="00C25C99" w:rsidRPr="0075373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SAGOT, Marc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3D28431" w14:textId="77777777" w:rsidR="00C25C99" w:rsidRPr="00753739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AFINEF</w:t>
            </w:r>
          </w:p>
        </w:tc>
      </w:tr>
      <w:tr w:rsidR="00C25C99" w:rsidRPr="00753739" w14:paraId="48D79CE9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BCB47" w14:textId="7CC64ADC" w:rsidR="00C25C99" w:rsidRPr="001213AF" w:rsidRDefault="001213AF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213AF">
              <w:rPr>
                <w:rFonts w:ascii="Calibri" w:eastAsia="Times New Roman" w:hAnsi="Calibri" w:cs="Calibri"/>
                <w:color w:val="000000"/>
                <w:lang w:eastAsia="fr-FR"/>
              </w:rPr>
              <w:t>MAUPETIT, Julien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2621BF7" w14:textId="77777777" w:rsidR="00C25C99" w:rsidRPr="001213AF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213A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FUN </w:t>
            </w:r>
            <w:proofErr w:type="spellStart"/>
            <w:r w:rsidRPr="001213AF">
              <w:rPr>
                <w:rFonts w:ascii="Calibri" w:eastAsia="Times New Roman" w:hAnsi="Calibri" w:cs="Calibri"/>
                <w:color w:val="000000"/>
                <w:lang w:eastAsia="fr-FR"/>
              </w:rPr>
              <w:t>Mooc</w:t>
            </w:r>
            <w:proofErr w:type="spellEnd"/>
          </w:p>
        </w:tc>
      </w:tr>
      <w:tr w:rsidR="00C25C99" w:rsidRPr="00753739" w14:paraId="4E209F0E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0ACB" w14:textId="53DBE9F3" w:rsidR="00C25C99" w:rsidRPr="004204CA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4204CA">
              <w:rPr>
                <w:rFonts w:ascii="Calibri" w:eastAsia="Times New Roman" w:hAnsi="Calibri" w:cs="Calibri"/>
                <w:color w:val="000000"/>
                <w:lang w:eastAsia="fr-FR"/>
              </w:rPr>
              <w:t>BOYER, Anne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7A2082D" w14:textId="77777777" w:rsidR="00C25C99" w:rsidRPr="004204CA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4204CA">
              <w:rPr>
                <w:rFonts w:ascii="Calibri" w:eastAsia="Times New Roman" w:hAnsi="Calibri" w:cs="Calibri"/>
                <w:color w:val="000000"/>
                <w:lang w:eastAsia="fr-FR"/>
              </w:rPr>
              <w:t>LORIA</w:t>
            </w:r>
          </w:p>
        </w:tc>
      </w:tr>
      <w:tr w:rsidR="00C25C99" w:rsidRPr="00753739" w14:paraId="3287575A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A378D" w14:textId="31C8F35C" w:rsidR="00C25C99" w:rsidRPr="00FF0584" w:rsidRDefault="00FF0584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F0584">
              <w:rPr>
                <w:rFonts w:ascii="Calibri" w:eastAsia="Times New Roman" w:hAnsi="Calibri" w:cs="Calibri"/>
                <w:color w:val="000000"/>
                <w:lang w:eastAsia="fr-FR"/>
              </w:rPr>
              <w:t>CHENEY, Xavier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6220786" w14:textId="77777777" w:rsidR="00C25C99" w:rsidRPr="00FF0584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F0584">
              <w:rPr>
                <w:rFonts w:ascii="Calibri" w:eastAsia="Times New Roman" w:hAnsi="Calibri" w:cs="Calibri"/>
                <w:color w:val="000000"/>
                <w:lang w:eastAsia="fr-FR"/>
              </w:rPr>
              <w:t>INRIA</w:t>
            </w:r>
          </w:p>
        </w:tc>
      </w:tr>
      <w:tr w:rsidR="00C25C99" w:rsidRPr="00753739" w14:paraId="2E72A6BD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EEFF7" w14:textId="72C50C06" w:rsidR="00C25C99" w:rsidRPr="004204CA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4204CA">
              <w:rPr>
                <w:rFonts w:ascii="Calibri" w:eastAsia="Times New Roman" w:hAnsi="Calibri" w:cs="Calibri"/>
                <w:color w:val="000000"/>
                <w:lang w:eastAsia="fr-FR"/>
              </w:rPr>
              <w:t>MONTONI, Angelo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CB88928" w14:textId="0C6B4229" w:rsidR="00C25C99" w:rsidRPr="004204CA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4204CA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IMT </w:t>
            </w:r>
          </w:p>
        </w:tc>
      </w:tr>
      <w:tr w:rsidR="00C25C99" w:rsidRPr="00753739" w14:paraId="0EECAFF4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736704" w14:textId="77777777" w:rsidR="00C25C99" w:rsidRPr="00B017D4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017D4">
              <w:rPr>
                <w:rFonts w:ascii="Calibri" w:eastAsia="Times New Roman" w:hAnsi="Calibri" w:cs="Calibri"/>
                <w:color w:val="000000"/>
                <w:lang w:eastAsia="fr-FR"/>
              </w:rPr>
              <w:t>De BIEVRES, Matthias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943F3CD" w14:textId="77777777" w:rsidR="00C25C99" w:rsidRPr="00B017D4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B017D4">
              <w:rPr>
                <w:rFonts w:ascii="Calibri" w:eastAsia="Times New Roman" w:hAnsi="Calibri" w:cs="Calibri"/>
                <w:color w:val="000000"/>
                <w:lang w:eastAsia="fr-FR"/>
              </w:rPr>
              <w:t>Prometheus</w:t>
            </w:r>
            <w:proofErr w:type="spellEnd"/>
            <w:r w:rsidRPr="00B017D4">
              <w:rPr>
                <w:rFonts w:ascii="Calibri" w:eastAsia="Times New Roman" w:hAnsi="Calibri" w:cs="Calibri"/>
                <w:color w:val="000000"/>
                <w:lang w:eastAsia="fr-FR"/>
              </w:rPr>
              <w:t>-X/Vision</w:t>
            </w:r>
          </w:p>
        </w:tc>
      </w:tr>
      <w:tr w:rsidR="00B017D4" w:rsidRPr="00753739" w14:paraId="0258D309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1EC37" w14:textId="6C92E0D3" w:rsidR="00B017D4" w:rsidRPr="00B017D4" w:rsidRDefault="00B017D4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B017D4">
              <w:rPr>
                <w:rFonts w:ascii="Calibri" w:eastAsia="Times New Roman" w:hAnsi="Calibri" w:cs="Calibri"/>
                <w:color w:val="000000"/>
                <w:lang w:eastAsia="fr-FR"/>
              </w:rPr>
              <w:t>SONNATI, Matt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38FE534" w14:textId="2BE7F385" w:rsidR="00B017D4" w:rsidRPr="00B017D4" w:rsidRDefault="00B017D4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B017D4">
              <w:rPr>
                <w:rFonts w:ascii="Calibri" w:eastAsia="Times New Roman" w:hAnsi="Calibri" w:cs="Calibri"/>
                <w:color w:val="000000"/>
                <w:lang w:eastAsia="fr-FR"/>
              </w:rPr>
              <w:t>Prometheus</w:t>
            </w:r>
            <w:proofErr w:type="spellEnd"/>
            <w:r w:rsidRPr="00B017D4">
              <w:rPr>
                <w:rFonts w:ascii="Calibri" w:eastAsia="Times New Roman" w:hAnsi="Calibri" w:cs="Calibri"/>
                <w:color w:val="000000"/>
                <w:lang w:eastAsia="fr-FR"/>
              </w:rPr>
              <w:t>-X/</w:t>
            </w:r>
            <w:proofErr w:type="spellStart"/>
            <w:r w:rsidRPr="00B017D4">
              <w:rPr>
                <w:rFonts w:ascii="Calibri" w:eastAsia="Times New Roman" w:hAnsi="Calibri" w:cs="Calibri"/>
                <w:color w:val="000000"/>
                <w:lang w:eastAsia="fr-FR"/>
              </w:rPr>
              <w:t>Inokofu</w:t>
            </w:r>
            <w:proofErr w:type="spellEnd"/>
          </w:p>
        </w:tc>
      </w:tr>
      <w:tr w:rsidR="00C25C99" w:rsidRPr="00753739" w14:paraId="5359CBAB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508554" w14:textId="77777777" w:rsidR="00C25C99" w:rsidRPr="004532E5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4532E5">
              <w:rPr>
                <w:rFonts w:ascii="Calibri" w:eastAsia="Times New Roman" w:hAnsi="Calibri" w:cs="Calibri"/>
                <w:color w:val="000000"/>
                <w:lang w:eastAsia="fr-FR"/>
              </w:rPr>
              <w:t>CESTARI, Eric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6179FCA" w14:textId="77777777" w:rsidR="00C25C99" w:rsidRPr="004532E5" w:rsidRDefault="00C25C99" w:rsidP="001823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4532E5">
              <w:rPr>
                <w:rFonts w:ascii="Calibri" w:eastAsia="Times New Roman" w:hAnsi="Calibri" w:cs="Calibri"/>
                <w:color w:val="000000"/>
                <w:lang w:eastAsia="fr-FR"/>
              </w:rPr>
              <w:t>Prometheus</w:t>
            </w:r>
            <w:proofErr w:type="spellEnd"/>
            <w:r w:rsidRPr="004532E5">
              <w:rPr>
                <w:rFonts w:ascii="Calibri" w:eastAsia="Times New Roman" w:hAnsi="Calibri" w:cs="Calibri"/>
                <w:color w:val="000000"/>
                <w:lang w:eastAsia="fr-FR"/>
              </w:rPr>
              <w:t>-X/C-Star</w:t>
            </w:r>
          </w:p>
        </w:tc>
      </w:tr>
      <w:tr w:rsidR="000E2B1B" w:rsidRPr="00753739" w14:paraId="48D478E2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326E8" w14:textId="49A951B8" w:rsidR="000E2B1B" w:rsidRPr="004204CA" w:rsidRDefault="000E2B1B" w:rsidP="000E2B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4204CA">
              <w:rPr>
                <w:rFonts w:ascii="Calibri" w:eastAsia="Times New Roman" w:hAnsi="Calibri" w:cs="Calibri"/>
                <w:color w:val="000000"/>
                <w:lang w:eastAsia="fr-FR"/>
              </w:rPr>
              <w:t>BERUT, Benjamin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4F868AD" w14:textId="7FB0D961" w:rsidR="000E2B1B" w:rsidRPr="004204CA" w:rsidRDefault="000E2B1B" w:rsidP="000E2B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Réseau </w:t>
            </w:r>
            <w:r w:rsidRPr="004204CA">
              <w:rPr>
                <w:rFonts w:ascii="Calibri" w:eastAsia="Times New Roman" w:hAnsi="Calibri" w:cs="Calibri"/>
                <w:color w:val="000000"/>
                <w:lang w:eastAsia="fr-FR"/>
              </w:rPr>
              <w:t>Canopé</w:t>
            </w:r>
          </w:p>
        </w:tc>
      </w:tr>
      <w:tr w:rsidR="000E2B1B" w:rsidRPr="00753739" w14:paraId="0BAD5801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BFCE2" w14:textId="3E9060C4" w:rsidR="000E2B1B" w:rsidRPr="004204CA" w:rsidRDefault="000E2B1B" w:rsidP="000E2B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COURBET, Brigitte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B515EC4" w14:textId="43DD02DD" w:rsidR="000E2B1B" w:rsidRDefault="000E2B1B" w:rsidP="000E2B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Réseau </w:t>
            </w:r>
            <w:r w:rsidRPr="004204CA">
              <w:rPr>
                <w:rFonts w:ascii="Calibri" w:eastAsia="Times New Roman" w:hAnsi="Calibri" w:cs="Calibri"/>
                <w:color w:val="000000"/>
                <w:lang w:eastAsia="fr-FR"/>
              </w:rPr>
              <w:t>Canopé</w:t>
            </w:r>
          </w:p>
        </w:tc>
      </w:tr>
      <w:tr w:rsidR="000E2B1B" w:rsidRPr="00753739" w14:paraId="38037B32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12993" w14:textId="10C3B2F4" w:rsidR="000E2B1B" w:rsidRPr="001213AF" w:rsidRDefault="000E2B1B" w:rsidP="000E2B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213AF">
              <w:rPr>
                <w:rFonts w:ascii="Calibri" w:eastAsia="Times New Roman" w:hAnsi="Calibri" w:cs="Calibri"/>
                <w:color w:val="000000"/>
                <w:lang w:eastAsia="fr-FR"/>
              </w:rPr>
              <w:t>KOSCIELNIAK, Thierry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E84CEEF" w14:textId="3EB4E5E0" w:rsidR="000E2B1B" w:rsidRPr="001213AF" w:rsidRDefault="000E2B1B" w:rsidP="000E2B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1213AF">
              <w:rPr>
                <w:rFonts w:ascii="Calibri" w:eastAsia="Times New Roman" w:hAnsi="Calibri" w:cs="Calibri"/>
                <w:color w:val="000000"/>
                <w:lang w:eastAsia="fr-FR"/>
              </w:rPr>
              <w:t>CNAM</w:t>
            </w:r>
          </w:p>
        </w:tc>
      </w:tr>
      <w:tr w:rsidR="000E2B1B" w:rsidRPr="00753739" w14:paraId="5CF41330" w14:textId="77777777" w:rsidTr="0018237A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1E6FF" w14:textId="0B4BBFF9" w:rsidR="000E2B1B" w:rsidRPr="004532E5" w:rsidRDefault="000E2B1B" w:rsidP="000E2B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4532E5">
              <w:rPr>
                <w:rFonts w:ascii="Calibri" w:eastAsia="Times New Roman" w:hAnsi="Calibri" w:cs="Calibri"/>
                <w:color w:val="000000"/>
                <w:lang w:eastAsia="fr-FR"/>
              </w:rPr>
              <w:t>ELALOUF, Déborah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687A5E5" w14:textId="105DC2E1" w:rsidR="000E2B1B" w:rsidRPr="004532E5" w:rsidRDefault="000E2B1B" w:rsidP="000E2B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4532E5">
              <w:rPr>
                <w:rFonts w:ascii="Calibri" w:eastAsia="Times New Roman" w:hAnsi="Calibri" w:cs="Calibri"/>
                <w:color w:val="000000"/>
                <w:lang w:eastAsia="fr-FR"/>
              </w:rPr>
              <w:t>Prometheus</w:t>
            </w:r>
            <w:proofErr w:type="spellEnd"/>
            <w:r w:rsidRPr="004532E5">
              <w:rPr>
                <w:rFonts w:ascii="Calibri" w:eastAsia="Times New Roman" w:hAnsi="Calibri" w:cs="Calibri"/>
                <w:color w:val="000000"/>
                <w:lang w:eastAsia="fr-FR"/>
              </w:rPr>
              <w:t>-X/</w:t>
            </w:r>
            <w:proofErr w:type="spellStart"/>
            <w:r w:rsidRPr="004532E5">
              <w:rPr>
                <w:rFonts w:ascii="Calibri" w:eastAsia="Times New Roman" w:hAnsi="Calibri" w:cs="Calibri"/>
                <w:color w:val="000000"/>
                <w:lang w:eastAsia="fr-FR"/>
              </w:rPr>
              <w:t>Tralalere</w:t>
            </w:r>
            <w:proofErr w:type="spellEnd"/>
          </w:p>
        </w:tc>
      </w:tr>
    </w:tbl>
    <w:p w14:paraId="3650BF55" w14:textId="7351F14A" w:rsidR="005361E4" w:rsidRDefault="002E5B87">
      <w:r>
        <w:br/>
      </w:r>
      <w:r w:rsidR="005361E4">
        <w:t>Rejoignent le groupe</w:t>
      </w:r>
      <w:r w:rsidR="00E83156">
        <w:t> :</w:t>
      </w:r>
    </w:p>
    <w:p w14:paraId="0C418AB2" w14:textId="431402A3" w:rsidR="00645E90" w:rsidRDefault="00D5076B" w:rsidP="00645E90">
      <w:pPr>
        <w:pStyle w:val="Paragraphedeliste"/>
        <w:numPr>
          <w:ilvl w:val="0"/>
          <w:numId w:val="5"/>
        </w:numPr>
      </w:pPr>
      <w:r>
        <w:t>X. Cheney</w:t>
      </w:r>
      <w:r w:rsidR="005361E4">
        <w:t xml:space="preserve"> : </w:t>
      </w:r>
      <w:r>
        <w:t>représent</w:t>
      </w:r>
      <w:r w:rsidR="00CD4710">
        <w:t>ant M. Brunet, de</w:t>
      </w:r>
      <w:r>
        <w:t xml:space="preserve"> l’INRIA</w:t>
      </w:r>
      <w:r w:rsidR="005361E4">
        <w:t xml:space="preserve">  </w:t>
      </w:r>
    </w:p>
    <w:p w14:paraId="4837F46A" w14:textId="209CDBCE" w:rsidR="00645E90" w:rsidRDefault="00566CFA" w:rsidP="00645E90">
      <w:pPr>
        <w:pStyle w:val="Paragraphedeliste"/>
        <w:numPr>
          <w:ilvl w:val="0"/>
          <w:numId w:val="5"/>
        </w:numPr>
      </w:pPr>
      <w:r>
        <w:t xml:space="preserve">B. </w:t>
      </w:r>
      <w:proofErr w:type="spellStart"/>
      <w:r>
        <w:t>Bérut</w:t>
      </w:r>
      <w:proofErr w:type="spellEnd"/>
      <w:r>
        <w:t xml:space="preserve"> </w:t>
      </w:r>
      <w:r w:rsidR="00CD4710">
        <w:t>et B. Courbet, pour Réseau</w:t>
      </w:r>
      <w:r>
        <w:t xml:space="preserve"> Canopé</w:t>
      </w:r>
    </w:p>
    <w:p w14:paraId="69F65294" w14:textId="0807EBEF" w:rsidR="00CC27DA" w:rsidRPr="002E5B87" w:rsidRDefault="00CC27DA" w:rsidP="002E5B87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</w:rPr>
      </w:pPr>
    </w:p>
    <w:p w14:paraId="606E3B32" w14:textId="4ECFADF7" w:rsidR="00032A69" w:rsidRPr="002E5B87" w:rsidRDefault="00032A69" w:rsidP="002E5B87">
      <w:pPr>
        <w:pStyle w:val="Titre2"/>
        <w:numPr>
          <w:ilvl w:val="0"/>
          <w:numId w:val="8"/>
        </w:numPr>
        <w:rPr>
          <w:rFonts w:eastAsia="Times New Roman"/>
          <w:b/>
          <w:bCs/>
        </w:rPr>
      </w:pPr>
      <w:r w:rsidRPr="002E5B87">
        <w:rPr>
          <w:rFonts w:eastAsia="Times New Roman"/>
          <w:b/>
          <w:bCs/>
        </w:rPr>
        <w:t>Plénière Hub France </w:t>
      </w:r>
    </w:p>
    <w:p w14:paraId="7A5F7318" w14:textId="432FFFF2" w:rsidR="00A254D4" w:rsidRDefault="002E5B87" w:rsidP="00BA6643">
      <w:r>
        <w:br/>
        <w:t>Présentation de DASES lors la plénière</w:t>
      </w:r>
      <w:r w:rsidR="00D62F41">
        <w:t xml:space="preserve"> de mars</w:t>
      </w:r>
      <w:r>
        <w:t xml:space="preserve">. Bon ressenti, </w:t>
      </w:r>
      <w:r w:rsidR="00740751">
        <w:t xml:space="preserve">l’évènement a permis de </w:t>
      </w:r>
      <w:r>
        <w:t>no</w:t>
      </w:r>
      <w:r w:rsidR="00BA6643">
        <w:t xml:space="preserve">mbreux échanges </w:t>
      </w:r>
      <w:r w:rsidR="00740751">
        <w:t>entre les différents</w:t>
      </w:r>
      <w:r w:rsidR="00F96877">
        <w:t xml:space="preserve"> </w:t>
      </w:r>
      <w:r w:rsidR="00BA6643">
        <w:t xml:space="preserve">data </w:t>
      </w:r>
      <w:proofErr w:type="spellStart"/>
      <w:r w:rsidR="00BA6643">
        <w:t>spaces</w:t>
      </w:r>
      <w:proofErr w:type="spellEnd"/>
      <w:r w:rsidR="00F96877">
        <w:t xml:space="preserve"> sectoriels</w:t>
      </w:r>
      <w:r w:rsidR="00BA6643">
        <w:t xml:space="preserve">. </w:t>
      </w:r>
      <w:r w:rsidR="00A254D4">
        <w:t xml:space="preserve">Les EIG ont pu également présenter le MVP sur le temps de </w:t>
      </w:r>
      <w:r w:rsidR="003421CF">
        <w:t xml:space="preserve">la </w:t>
      </w:r>
      <w:r w:rsidR="00A254D4">
        <w:t>pause.</w:t>
      </w:r>
      <w:r w:rsidR="00A254D4">
        <w:br/>
        <w:t xml:space="preserve">Deux pistes </w:t>
      </w:r>
      <w:r w:rsidR="003421CF">
        <w:t xml:space="preserve">thématiques </w:t>
      </w:r>
      <w:r w:rsidR="00A254D4">
        <w:t xml:space="preserve">pour travailler l’interopérabilité entre data </w:t>
      </w:r>
      <w:proofErr w:type="spellStart"/>
      <w:r w:rsidR="00A254D4">
        <w:t>spaces</w:t>
      </w:r>
      <w:proofErr w:type="spellEnd"/>
    </w:p>
    <w:p w14:paraId="604EAAFD" w14:textId="10474098" w:rsidR="00A254D4" w:rsidRDefault="00A254D4" w:rsidP="00A254D4">
      <w:pPr>
        <w:pStyle w:val="Paragraphedeliste"/>
        <w:numPr>
          <w:ilvl w:val="0"/>
          <w:numId w:val="9"/>
        </w:numPr>
      </w:pPr>
      <w:r>
        <w:t xml:space="preserve">Éducation (compétences + </w:t>
      </w:r>
      <w:proofErr w:type="spellStart"/>
      <w:r>
        <w:t>ens</w:t>
      </w:r>
      <w:proofErr w:type="spellEnd"/>
      <w:r>
        <w:t>. agricole) et agriculture avec l’</w:t>
      </w:r>
      <w:proofErr w:type="spellStart"/>
      <w:r>
        <w:t>AgDataHub</w:t>
      </w:r>
      <w:proofErr w:type="spellEnd"/>
    </w:p>
    <w:p w14:paraId="277BCC78" w14:textId="38F38A42" w:rsidR="00A254D4" w:rsidRPr="00A254D4" w:rsidRDefault="00A254D4" w:rsidP="00A254D4">
      <w:pPr>
        <w:pStyle w:val="Paragraphedeliste"/>
        <w:numPr>
          <w:ilvl w:val="0"/>
          <w:numId w:val="9"/>
        </w:numPr>
      </w:pPr>
      <w:r>
        <w:t xml:space="preserve">Finance : </w:t>
      </w:r>
      <w:r w:rsidR="003421CF">
        <w:t>v</w:t>
      </w:r>
      <w:r w:rsidRPr="00A254D4">
        <w:rPr>
          <w:rFonts w:eastAsia="Times New Roman"/>
        </w:rPr>
        <w:t xml:space="preserve">alorisation des compétences </w:t>
      </w:r>
      <w:r w:rsidRPr="00A254D4">
        <w:rPr>
          <w:rFonts w:eastAsia="Times New Roman"/>
        </w:rPr>
        <w:t>pour piloter les stratégies d’investissement dans le capital humain</w:t>
      </w:r>
    </w:p>
    <w:p w14:paraId="7ECE528C" w14:textId="11C2629D" w:rsidR="00AB19FA" w:rsidRDefault="00AB19FA" w:rsidP="003421CF">
      <w:r>
        <w:t>A noter la présence</w:t>
      </w:r>
      <w:r w:rsidR="000C02A6">
        <w:t>, lors de la plénière,</w:t>
      </w:r>
      <w:r>
        <w:t xml:space="preserve"> </w:t>
      </w:r>
      <w:r w:rsidR="00075838">
        <w:t xml:space="preserve">de </w:t>
      </w:r>
      <w:proofErr w:type="spellStart"/>
      <w:r w:rsidR="00075838">
        <w:t>Pearse</w:t>
      </w:r>
      <w:proofErr w:type="spellEnd"/>
      <w:r w:rsidR="00075838">
        <w:t xml:space="preserve"> </w:t>
      </w:r>
      <w:proofErr w:type="spellStart"/>
      <w:r w:rsidR="00075838">
        <w:t>O’Donohue</w:t>
      </w:r>
      <w:proofErr w:type="spellEnd"/>
      <w:r w:rsidR="00075838">
        <w:t xml:space="preserve">, directeur pour les réseaux du futur de la DG </w:t>
      </w:r>
      <w:proofErr w:type="spellStart"/>
      <w:r w:rsidR="00075838">
        <w:t>Conntect</w:t>
      </w:r>
      <w:proofErr w:type="spellEnd"/>
      <w:r w:rsidR="000C02A6">
        <w:t xml:space="preserve">. Son intervention a notamment porté </w:t>
      </w:r>
      <w:r w:rsidR="002E5B87">
        <w:t xml:space="preserve">sur l’alignement de GAIA-X avec la stratégie de la Commission. </w:t>
      </w:r>
    </w:p>
    <w:p w14:paraId="0A0650FA" w14:textId="118AA37E" w:rsidR="00075838" w:rsidRDefault="002E5B87" w:rsidP="002E5B87">
      <w:pPr>
        <w:jc w:val="center"/>
      </w:pPr>
      <w:r>
        <w:rPr>
          <w:noProof/>
        </w:rPr>
        <w:drawing>
          <wp:inline distT="0" distB="0" distL="0" distR="0" wp14:anchorId="0EAEE2CE" wp14:editId="761C40B1">
            <wp:extent cx="4381500" cy="240035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3706" cy="240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C497F" w14:textId="3D9DB110" w:rsidR="00460C76" w:rsidRDefault="00907CCB" w:rsidP="00907CCB">
      <w:pPr>
        <w:jc w:val="center"/>
      </w:pPr>
      <w:r>
        <w:rPr>
          <w:noProof/>
        </w:rPr>
        <w:drawing>
          <wp:inline distT="0" distB="0" distL="0" distR="0" wp14:anchorId="659E97E4" wp14:editId="600D08AC">
            <wp:extent cx="5760720" cy="3141345"/>
            <wp:effectExtent l="0" t="0" r="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2BA9B" w14:textId="77777777" w:rsidR="00A254D4" w:rsidRDefault="00A254D4" w:rsidP="00BA6643"/>
    <w:p w14:paraId="2AA82965" w14:textId="6A75C503" w:rsidR="00460C76" w:rsidRPr="00BA6643" w:rsidRDefault="00907CCB" w:rsidP="00BA6643">
      <w:r>
        <w:t xml:space="preserve">Pour </w:t>
      </w:r>
      <w:r w:rsidR="000C02A6">
        <w:t xml:space="preserve">voir </w:t>
      </w:r>
      <w:r>
        <w:t>l’ensemble des présentations</w:t>
      </w:r>
      <w:r w:rsidR="000C02A6">
        <w:t xml:space="preserve"> de la matinée</w:t>
      </w:r>
      <w:r>
        <w:t xml:space="preserve"> : </w:t>
      </w:r>
      <w:r w:rsidR="000C02A6">
        <w:br/>
      </w:r>
      <w:hyperlink r:id="rId7" w:history="1">
        <w:r w:rsidR="000C02A6" w:rsidRPr="008C454F">
          <w:rPr>
            <w:rStyle w:val="Lienhypertexte"/>
          </w:rPr>
          <w:t>https://www.cigref.fr/wp/wp-content/uploads/2022/03/Master-pleniere-4.pdf</w:t>
        </w:r>
      </w:hyperlink>
      <w:r>
        <w:t xml:space="preserve"> </w:t>
      </w:r>
    </w:p>
    <w:p w14:paraId="22E288FD" w14:textId="7D6A7641" w:rsidR="00890C64" w:rsidRDefault="00890C64" w:rsidP="00890C64">
      <w:pPr>
        <w:tabs>
          <w:tab w:val="num" w:pos="1134"/>
        </w:tabs>
        <w:spacing w:after="0" w:line="240" w:lineRule="auto"/>
        <w:ind w:left="426"/>
        <w:rPr>
          <w:rFonts w:eastAsia="Times New Roman"/>
        </w:rPr>
      </w:pPr>
    </w:p>
    <w:p w14:paraId="7847A64D" w14:textId="77777777" w:rsidR="00A254D4" w:rsidRPr="00890C64" w:rsidRDefault="00A254D4" w:rsidP="00890C64">
      <w:pPr>
        <w:tabs>
          <w:tab w:val="num" w:pos="1134"/>
        </w:tabs>
        <w:spacing w:after="0" w:line="240" w:lineRule="auto"/>
        <w:ind w:left="426"/>
        <w:rPr>
          <w:rFonts w:eastAsia="Times New Roman"/>
        </w:rPr>
      </w:pPr>
    </w:p>
    <w:p w14:paraId="1F22A1E2" w14:textId="5D07A4AE" w:rsidR="00890C64" w:rsidRPr="00A254D4" w:rsidRDefault="00890C64" w:rsidP="00A254D4">
      <w:pPr>
        <w:pStyle w:val="Titre2"/>
        <w:numPr>
          <w:ilvl w:val="0"/>
          <w:numId w:val="8"/>
        </w:numPr>
        <w:rPr>
          <w:rFonts w:eastAsia="Times New Roman"/>
          <w:b/>
          <w:bCs/>
        </w:rPr>
      </w:pPr>
      <w:r w:rsidRPr="00A254D4">
        <w:rPr>
          <w:rFonts w:eastAsia="Times New Roman"/>
          <w:b/>
          <w:bCs/>
        </w:rPr>
        <w:t xml:space="preserve">Point de situation </w:t>
      </w:r>
      <w:proofErr w:type="spellStart"/>
      <w:r w:rsidRPr="00A254D4">
        <w:rPr>
          <w:rFonts w:eastAsia="Times New Roman"/>
          <w:b/>
          <w:bCs/>
        </w:rPr>
        <w:t>Prometheus</w:t>
      </w:r>
      <w:proofErr w:type="spellEnd"/>
      <w:r w:rsidRPr="00A254D4">
        <w:rPr>
          <w:rFonts w:eastAsia="Times New Roman"/>
          <w:b/>
          <w:bCs/>
        </w:rPr>
        <w:t xml:space="preserve">-X </w:t>
      </w:r>
      <w:r w:rsidR="000C02A6">
        <w:rPr>
          <w:rFonts w:eastAsia="Times New Roman"/>
          <w:b/>
          <w:bCs/>
        </w:rPr>
        <w:t>-</w:t>
      </w:r>
      <w:r w:rsidRPr="00A254D4">
        <w:rPr>
          <w:rFonts w:eastAsia="Times New Roman"/>
          <w:b/>
          <w:bCs/>
        </w:rPr>
        <w:t xml:space="preserve"> BPI </w:t>
      </w:r>
    </w:p>
    <w:p w14:paraId="42C1346B" w14:textId="77777777" w:rsidR="00A254D4" w:rsidRDefault="00A254D4" w:rsidP="00890C64">
      <w:pPr>
        <w:spacing w:after="0" w:line="240" w:lineRule="auto"/>
        <w:ind w:left="66"/>
        <w:rPr>
          <w:rFonts w:eastAsia="Times New Roman"/>
        </w:rPr>
      </w:pPr>
    </w:p>
    <w:p w14:paraId="266C8FEF" w14:textId="482B541D" w:rsidR="005963A2" w:rsidRDefault="00A254D4" w:rsidP="00890C64">
      <w:pPr>
        <w:spacing w:after="0" w:line="240" w:lineRule="auto"/>
        <w:ind w:left="66"/>
        <w:rPr>
          <w:rFonts w:eastAsia="Times New Roman"/>
        </w:rPr>
      </w:pPr>
      <w:r>
        <w:rPr>
          <w:rFonts w:eastAsia="Times New Roman"/>
        </w:rPr>
        <w:t xml:space="preserve">Le projet porté par </w:t>
      </w:r>
      <w:proofErr w:type="spellStart"/>
      <w:r w:rsidR="00A72EF5">
        <w:rPr>
          <w:rFonts w:eastAsia="Times New Roman"/>
        </w:rPr>
        <w:t>Prometheus</w:t>
      </w:r>
      <w:proofErr w:type="spellEnd"/>
      <w:r w:rsidR="00A72EF5">
        <w:rPr>
          <w:rFonts w:eastAsia="Times New Roman"/>
        </w:rPr>
        <w:t>-X</w:t>
      </w:r>
      <w:r w:rsidR="00890C64">
        <w:rPr>
          <w:rFonts w:eastAsia="Times New Roman"/>
        </w:rPr>
        <w:t xml:space="preserve"> </w:t>
      </w:r>
      <w:r w:rsidR="000C02A6">
        <w:rPr>
          <w:rFonts w:eastAsia="Times New Roman"/>
        </w:rPr>
        <w:t>doit être présenté</w:t>
      </w:r>
      <w:r w:rsidR="00890C64">
        <w:rPr>
          <w:rFonts w:eastAsia="Times New Roman"/>
        </w:rPr>
        <w:t xml:space="preserve"> comité directeur</w:t>
      </w:r>
      <w:r w:rsidR="00A14DF4">
        <w:rPr>
          <w:rFonts w:eastAsia="Times New Roman"/>
        </w:rPr>
        <w:t xml:space="preserve"> : </w:t>
      </w:r>
      <w:r w:rsidR="00595174">
        <w:rPr>
          <w:rFonts w:eastAsia="Times New Roman"/>
        </w:rPr>
        <w:t xml:space="preserve">si </w:t>
      </w:r>
      <w:r w:rsidR="00A14DF4">
        <w:rPr>
          <w:rFonts w:eastAsia="Times New Roman"/>
        </w:rPr>
        <w:t xml:space="preserve">l’avis est </w:t>
      </w:r>
      <w:r w:rsidR="00595174">
        <w:rPr>
          <w:rFonts w:eastAsia="Times New Roman"/>
        </w:rPr>
        <w:t>favorable l’</w:t>
      </w:r>
      <w:proofErr w:type="spellStart"/>
      <w:r w:rsidR="00595174">
        <w:rPr>
          <w:rFonts w:eastAsia="Times New Roman"/>
        </w:rPr>
        <w:t>iter</w:t>
      </w:r>
      <w:proofErr w:type="spellEnd"/>
      <w:r w:rsidR="00595174">
        <w:rPr>
          <w:rFonts w:eastAsia="Times New Roman"/>
        </w:rPr>
        <w:t xml:space="preserve"> </w:t>
      </w:r>
      <w:r w:rsidR="00A14DF4">
        <w:rPr>
          <w:rFonts w:eastAsia="Times New Roman"/>
        </w:rPr>
        <w:t>de la procédure continuera dans la foulée</w:t>
      </w:r>
      <w:r w:rsidR="00595174">
        <w:rPr>
          <w:rFonts w:eastAsia="Times New Roman"/>
        </w:rPr>
        <w:t xml:space="preserve">, </w:t>
      </w:r>
      <w:r w:rsidR="00A14DF4">
        <w:rPr>
          <w:rFonts w:eastAsia="Times New Roman"/>
        </w:rPr>
        <w:t>dans le cas contraire</w:t>
      </w:r>
      <w:r w:rsidR="00595174">
        <w:rPr>
          <w:rFonts w:eastAsia="Times New Roman"/>
        </w:rPr>
        <w:t xml:space="preserve"> il faudra reprendre le </w:t>
      </w:r>
      <w:r w:rsidR="00886754">
        <w:rPr>
          <w:rFonts w:eastAsia="Times New Roman"/>
        </w:rPr>
        <w:t xml:space="preserve">dossier pour </w:t>
      </w:r>
      <w:r w:rsidR="00EF3BE9">
        <w:rPr>
          <w:rFonts w:eastAsia="Times New Roman"/>
        </w:rPr>
        <w:t>résoudre les points de blocage éventuels</w:t>
      </w:r>
      <w:r w:rsidR="00A14DF4">
        <w:rPr>
          <w:rFonts w:eastAsia="Times New Roman"/>
        </w:rPr>
        <w:t>.</w:t>
      </w:r>
      <w:r w:rsidR="00A14DF4">
        <w:rPr>
          <w:rFonts w:eastAsia="Times New Roman"/>
        </w:rPr>
        <w:br/>
        <w:t xml:space="preserve">La BPI indique que l’octroi </w:t>
      </w:r>
      <w:r w:rsidR="008F7305">
        <w:rPr>
          <w:rFonts w:eastAsia="Times New Roman"/>
        </w:rPr>
        <w:t>des financements</w:t>
      </w:r>
      <w:r w:rsidR="00A14DF4">
        <w:rPr>
          <w:rFonts w:eastAsia="Times New Roman"/>
        </w:rPr>
        <w:t xml:space="preserve"> pourrait être rapide, avec un premier </w:t>
      </w:r>
      <w:r w:rsidR="005963A2">
        <w:rPr>
          <w:rFonts w:eastAsia="Times New Roman"/>
        </w:rPr>
        <w:t>versement dès mai 2022</w:t>
      </w:r>
      <w:r w:rsidR="00A14DF4">
        <w:rPr>
          <w:rFonts w:eastAsia="Times New Roman"/>
        </w:rPr>
        <w:t xml:space="preserve"> ; </w:t>
      </w:r>
      <w:r w:rsidR="007F2E89">
        <w:rPr>
          <w:rFonts w:eastAsia="Times New Roman"/>
        </w:rPr>
        <w:t xml:space="preserve">nécessité d’ajuster le plan de financement </w:t>
      </w:r>
      <w:r w:rsidR="004F5BAE">
        <w:rPr>
          <w:rFonts w:eastAsia="Times New Roman"/>
        </w:rPr>
        <w:t>pour faciliter la situation de trésorerie des a</w:t>
      </w:r>
      <w:r w:rsidR="00A72EF5">
        <w:rPr>
          <w:rFonts w:eastAsia="Times New Roman"/>
        </w:rPr>
        <w:t>cteurs engagés.</w:t>
      </w:r>
    </w:p>
    <w:p w14:paraId="4146CB21" w14:textId="77777777" w:rsidR="008F7305" w:rsidRDefault="008F7305" w:rsidP="00890C64">
      <w:pPr>
        <w:spacing w:after="0" w:line="240" w:lineRule="auto"/>
        <w:ind w:left="66"/>
        <w:rPr>
          <w:rFonts w:eastAsia="Times New Roman"/>
        </w:rPr>
      </w:pPr>
    </w:p>
    <w:p w14:paraId="0C9FC8C7" w14:textId="1F0390F3" w:rsidR="009F22CC" w:rsidRDefault="00A14DF4" w:rsidP="00890C64">
      <w:pPr>
        <w:spacing w:after="0" w:line="240" w:lineRule="auto"/>
        <w:ind w:left="66"/>
        <w:rPr>
          <w:rFonts w:eastAsia="Times New Roman"/>
        </w:rPr>
      </w:pPr>
      <w:r>
        <w:rPr>
          <w:rFonts w:eastAsia="Times New Roman"/>
        </w:rPr>
        <w:t xml:space="preserve">A noter également que </w:t>
      </w:r>
      <w:proofErr w:type="spellStart"/>
      <w:r>
        <w:rPr>
          <w:rFonts w:eastAsia="Times New Roman"/>
        </w:rPr>
        <w:t>Prometheus</w:t>
      </w:r>
      <w:proofErr w:type="spellEnd"/>
      <w:r>
        <w:rPr>
          <w:rFonts w:eastAsia="Times New Roman"/>
        </w:rPr>
        <w:t>-X compte organiser en juin, avec la région Ile</w:t>
      </w:r>
      <w:r w:rsidR="00C2444F">
        <w:rPr>
          <w:rFonts w:eastAsia="Times New Roman"/>
        </w:rPr>
        <w:t>-</w:t>
      </w:r>
      <w:r>
        <w:rPr>
          <w:rFonts w:eastAsia="Times New Roman"/>
        </w:rPr>
        <w:t>de</w:t>
      </w:r>
      <w:r w:rsidR="00C2444F">
        <w:rPr>
          <w:rFonts w:eastAsia="Times New Roman"/>
        </w:rPr>
        <w:t>-</w:t>
      </w:r>
      <w:r>
        <w:rPr>
          <w:rFonts w:eastAsia="Times New Roman"/>
        </w:rPr>
        <w:t xml:space="preserve">France, un évènement </w:t>
      </w:r>
      <w:r w:rsidR="009F22CC">
        <w:rPr>
          <w:rFonts w:eastAsia="Times New Roman"/>
        </w:rPr>
        <w:t>sur l’échange des données en orientation</w:t>
      </w:r>
      <w:r w:rsidR="00C2444F">
        <w:rPr>
          <w:rFonts w:eastAsia="Times New Roman"/>
        </w:rPr>
        <w:t>,</w:t>
      </w:r>
      <w:r w:rsidR="00EA7FE6">
        <w:rPr>
          <w:rFonts w:eastAsia="Times New Roman"/>
        </w:rPr>
        <w:t xml:space="preserve"> où </w:t>
      </w:r>
      <w:r w:rsidR="00C2444F">
        <w:rPr>
          <w:rFonts w:eastAsia="Times New Roman"/>
        </w:rPr>
        <w:t>le projet</w:t>
      </w:r>
      <w:r w:rsidR="00EA7FE6">
        <w:rPr>
          <w:rFonts w:eastAsia="Times New Roman"/>
        </w:rPr>
        <w:t xml:space="preserve"> pourrait être mis en valeur</w:t>
      </w:r>
    </w:p>
    <w:p w14:paraId="1A595568" w14:textId="37D5839B" w:rsidR="00890C64" w:rsidRPr="00890C64" w:rsidRDefault="00890C64" w:rsidP="00890C64">
      <w:pPr>
        <w:spacing w:after="0" w:line="240" w:lineRule="auto"/>
        <w:ind w:left="1440"/>
        <w:rPr>
          <w:rFonts w:eastAsia="Times New Roman"/>
        </w:rPr>
      </w:pPr>
    </w:p>
    <w:p w14:paraId="0EA91E8B" w14:textId="18C67080" w:rsidR="00890C64" w:rsidRPr="00C2444F" w:rsidRDefault="00890C64" w:rsidP="00C2444F">
      <w:pPr>
        <w:pStyle w:val="Paragraphedeliste"/>
        <w:numPr>
          <w:ilvl w:val="0"/>
          <w:numId w:val="8"/>
        </w:num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</w:rPr>
      </w:pPr>
      <w:r w:rsidRPr="00C2444F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</w:rPr>
        <w:t xml:space="preserve">Point international </w:t>
      </w:r>
    </w:p>
    <w:p w14:paraId="14BF4E3F" w14:textId="0E365E4A" w:rsidR="00D344F8" w:rsidRPr="00284D1B" w:rsidRDefault="00890C64" w:rsidP="00BB426A">
      <w:pPr>
        <w:numPr>
          <w:ilvl w:val="1"/>
          <w:numId w:val="6"/>
        </w:numPr>
        <w:tabs>
          <w:tab w:val="clear" w:pos="1440"/>
        </w:tabs>
        <w:spacing w:after="0" w:line="240" w:lineRule="auto"/>
        <w:ind w:left="426" w:hanging="426"/>
        <w:rPr>
          <w:rFonts w:eastAsia="Times New Roman"/>
          <w:b/>
          <w:bCs/>
        </w:rPr>
      </w:pPr>
      <w:r w:rsidRPr="00284D1B">
        <w:rPr>
          <w:rFonts w:eastAsia="Times New Roman"/>
          <w:b/>
          <w:bCs/>
        </w:rPr>
        <w:t>Verticale européenne</w:t>
      </w:r>
    </w:p>
    <w:p w14:paraId="09056788" w14:textId="6501E51C" w:rsidR="00890C64" w:rsidRDefault="00C2444F" w:rsidP="00D344F8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Le travail du groupe se poursuit, une assemblée spécifique permet de suivre son avancement sur la plateforme collaborative : </w:t>
      </w:r>
      <w:hyperlink r:id="rId8" w:history="1">
        <w:r w:rsidR="00D27EA7" w:rsidRPr="007E235A">
          <w:rPr>
            <w:rStyle w:val="Lienhypertexte"/>
            <w:rFonts w:eastAsia="Times New Roman"/>
          </w:rPr>
          <w:t>https://prometheus-x.org/assemblies/dases-edu-skills-vertical-governance</w:t>
        </w:r>
      </w:hyperlink>
      <w:r w:rsidR="00D27EA7">
        <w:rPr>
          <w:rFonts w:eastAsia="Times New Roman"/>
        </w:rPr>
        <w:t xml:space="preserve"> </w:t>
      </w:r>
    </w:p>
    <w:p w14:paraId="1E8B873F" w14:textId="6D3CC267" w:rsidR="00BF4476" w:rsidRDefault="00BF4476" w:rsidP="00D344F8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Le groupe français a pu présenter le MVP, avec des retours très positifs</w:t>
      </w:r>
      <w:r w:rsidR="008F7305">
        <w:rPr>
          <w:rFonts w:eastAsia="Times New Roman"/>
        </w:rPr>
        <w:t xml:space="preserve"> ; </w:t>
      </w:r>
      <w:r>
        <w:rPr>
          <w:rFonts w:eastAsia="Times New Roman"/>
        </w:rPr>
        <w:t>plusieurs personnes intéressées pour faire les tests.</w:t>
      </w:r>
    </w:p>
    <w:p w14:paraId="701A1D5F" w14:textId="5DA794AB" w:rsidR="00D27EA7" w:rsidRDefault="00D27EA7" w:rsidP="00D344F8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Deux sous-groupes commencent à se </w:t>
      </w:r>
      <w:r w:rsidR="00BF4476">
        <w:rPr>
          <w:rFonts w:eastAsia="Times New Roman"/>
        </w:rPr>
        <w:t>structurer</w:t>
      </w:r>
      <w:r>
        <w:rPr>
          <w:rFonts w:eastAsia="Times New Roman"/>
        </w:rPr>
        <w:t>, un dédié aux traces d’apprentissage/</w:t>
      </w:r>
      <w:proofErr w:type="spellStart"/>
      <w:r>
        <w:rPr>
          <w:rFonts w:eastAsia="Times New Roman"/>
        </w:rPr>
        <w:t>learning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analytics</w:t>
      </w:r>
      <w:proofErr w:type="spellEnd"/>
      <w:r>
        <w:rPr>
          <w:rFonts w:eastAsia="Times New Roman"/>
        </w:rPr>
        <w:t xml:space="preserve">, l’autre sur une idée d’application permettant d’ouvrir </w:t>
      </w:r>
      <w:r w:rsidR="004F7E4E">
        <w:rPr>
          <w:rFonts w:eastAsia="Times New Roman"/>
        </w:rPr>
        <w:t>les opportunités de</w:t>
      </w:r>
      <w:r>
        <w:rPr>
          <w:rFonts w:eastAsia="Times New Roman"/>
        </w:rPr>
        <w:t xml:space="preserve"> mobilité Erasmus+ au-delà des </w:t>
      </w:r>
      <w:r w:rsidR="00BF4476">
        <w:rPr>
          <w:rFonts w:eastAsia="Times New Roman"/>
        </w:rPr>
        <w:t>accords en bilatéral entre universités.</w:t>
      </w:r>
    </w:p>
    <w:p w14:paraId="7837EB21" w14:textId="77777777" w:rsidR="00890C64" w:rsidRPr="00890C64" w:rsidRDefault="00890C64" w:rsidP="00BB426A">
      <w:pPr>
        <w:spacing w:after="0" w:line="240" w:lineRule="auto"/>
        <w:ind w:left="426" w:hanging="426"/>
        <w:rPr>
          <w:rFonts w:eastAsia="Times New Roman"/>
        </w:rPr>
      </w:pPr>
    </w:p>
    <w:p w14:paraId="5D55D79F" w14:textId="77777777" w:rsidR="005D3AED" w:rsidRPr="00284D1B" w:rsidRDefault="00890C64" w:rsidP="00BB426A">
      <w:pPr>
        <w:numPr>
          <w:ilvl w:val="1"/>
          <w:numId w:val="6"/>
        </w:numPr>
        <w:tabs>
          <w:tab w:val="clear" w:pos="1440"/>
        </w:tabs>
        <w:spacing w:after="0" w:line="240" w:lineRule="auto"/>
        <w:ind w:left="426" w:hanging="426"/>
        <w:rPr>
          <w:rFonts w:eastAsia="Times New Roman"/>
          <w:b/>
          <w:bCs/>
        </w:rPr>
      </w:pPr>
      <w:r w:rsidRPr="00284D1B">
        <w:rPr>
          <w:rFonts w:eastAsia="Times New Roman"/>
          <w:b/>
          <w:bCs/>
        </w:rPr>
        <w:lastRenderedPageBreak/>
        <w:t>Hackathon France/Inde</w:t>
      </w:r>
    </w:p>
    <w:p w14:paraId="052376CB" w14:textId="0E68962C" w:rsidR="00890C64" w:rsidRPr="00284D1B" w:rsidRDefault="00890C64" w:rsidP="005D3AED">
      <w:pPr>
        <w:spacing w:after="0" w:line="240" w:lineRule="auto"/>
        <w:rPr>
          <w:rFonts w:eastAsia="Times New Roman"/>
          <w:b/>
          <w:bCs/>
        </w:rPr>
      </w:pPr>
      <w:r w:rsidRPr="00284D1B">
        <w:rPr>
          <w:rFonts w:eastAsia="Times New Roman"/>
          <w:b/>
          <w:bCs/>
        </w:rPr>
        <w:t xml:space="preserve"> </w:t>
      </w:r>
    </w:p>
    <w:p w14:paraId="2BE278B6" w14:textId="404B534D" w:rsidR="00795144" w:rsidRDefault="003020B9" w:rsidP="00542AFE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L’Ambassadeur pour le numérique a organisé, au Learning Planet Institute, un </w:t>
      </w:r>
      <w:r w:rsidR="006F55F7">
        <w:rPr>
          <w:rFonts w:eastAsia="Times New Roman"/>
        </w:rPr>
        <w:t>hackathon sur les infrastructures ouvertes et les communs</w:t>
      </w:r>
      <w:r w:rsidR="004F7E4E">
        <w:rPr>
          <w:rFonts w:eastAsia="Times New Roman"/>
        </w:rPr>
        <w:t>,</w:t>
      </w:r>
      <w:r w:rsidR="006F55F7">
        <w:rPr>
          <w:rFonts w:eastAsia="Times New Roman"/>
        </w:rPr>
        <w:t xml:space="preserve"> entre la France et l’Inde. </w:t>
      </w:r>
      <w:r w:rsidR="00CF075E">
        <w:rPr>
          <w:rFonts w:eastAsia="Times New Roman"/>
        </w:rPr>
        <w:t xml:space="preserve">Nombreux représentants du groupe DASES : DNE, FEI, FUN MOOC, </w:t>
      </w:r>
      <w:proofErr w:type="spellStart"/>
      <w:r w:rsidR="00CF075E">
        <w:rPr>
          <w:rFonts w:eastAsia="Times New Roman"/>
        </w:rPr>
        <w:t>EdTech</w:t>
      </w:r>
      <w:proofErr w:type="spellEnd"/>
      <w:r w:rsidR="00CF075E">
        <w:rPr>
          <w:rFonts w:eastAsia="Times New Roman"/>
        </w:rPr>
        <w:t xml:space="preserve"> France, </w:t>
      </w:r>
      <w:proofErr w:type="spellStart"/>
      <w:r w:rsidR="00CF075E">
        <w:rPr>
          <w:rFonts w:eastAsia="Times New Roman"/>
        </w:rPr>
        <w:t>Pormetheus</w:t>
      </w:r>
      <w:proofErr w:type="spellEnd"/>
      <w:r w:rsidR="00CF075E">
        <w:rPr>
          <w:rFonts w:eastAsia="Times New Roman"/>
        </w:rPr>
        <w:t>-X, PIX etc.</w:t>
      </w:r>
      <w:r w:rsidR="00D344F8">
        <w:rPr>
          <w:rFonts w:eastAsia="Times New Roman"/>
        </w:rPr>
        <w:t xml:space="preserve"> </w:t>
      </w:r>
      <w:r w:rsidR="00D344F8">
        <w:rPr>
          <w:rFonts w:eastAsia="Times New Roman"/>
        </w:rPr>
        <w:br/>
      </w:r>
      <w:r w:rsidR="001E20DA">
        <w:rPr>
          <w:rFonts w:eastAsia="Times New Roman"/>
        </w:rPr>
        <w:t>Un</w:t>
      </w:r>
      <w:r w:rsidR="00542AFE">
        <w:rPr>
          <w:rFonts w:eastAsia="Times New Roman"/>
        </w:rPr>
        <w:t xml:space="preserve"> lien diplomatique </w:t>
      </w:r>
      <w:r w:rsidR="001E20DA">
        <w:rPr>
          <w:rFonts w:eastAsia="Times New Roman"/>
        </w:rPr>
        <w:t xml:space="preserve">se met en place </w:t>
      </w:r>
      <w:r w:rsidR="00542AFE">
        <w:rPr>
          <w:rFonts w:eastAsia="Times New Roman"/>
        </w:rPr>
        <w:t>entre les</w:t>
      </w:r>
      <w:r w:rsidR="004F7E4E">
        <w:rPr>
          <w:rFonts w:eastAsia="Times New Roman"/>
        </w:rPr>
        <w:t xml:space="preserve"> deux</w:t>
      </w:r>
      <w:r w:rsidR="00C5467A">
        <w:rPr>
          <w:rFonts w:eastAsia="Times New Roman"/>
        </w:rPr>
        <w:t xml:space="preserve"> pays, </w:t>
      </w:r>
      <w:r w:rsidR="001E20DA">
        <w:rPr>
          <w:rFonts w:eastAsia="Times New Roman"/>
        </w:rPr>
        <w:t xml:space="preserve">des </w:t>
      </w:r>
      <w:r w:rsidR="00C5467A">
        <w:rPr>
          <w:rFonts w:eastAsia="Times New Roman"/>
        </w:rPr>
        <w:t xml:space="preserve">relations </w:t>
      </w:r>
      <w:r w:rsidR="001E20DA">
        <w:rPr>
          <w:rFonts w:eastAsia="Times New Roman"/>
        </w:rPr>
        <w:t xml:space="preserve">sont </w:t>
      </w:r>
      <w:r w:rsidR="00C5467A">
        <w:rPr>
          <w:rFonts w:eastAsia="Times New Roman"/>
        </w:rPr>
        <w:t>établies avec d</w:t>
      </w:r>
      <w:r w:rsidR="001E20DA">
        <w:rPr>
          <w:rFonts w:eastAsia="Times New Roman"/>
        </w:rPr>
        <w:t>ifférents</w:t>
      </w:r>
      <w:r w:rsidR="00C5467A">
        <w:rPr>
          <w:rFonts w:eastAsia="Times New Roman"/>
        </w:rPr>
        <w:t xml:space="preserve"> acteurs indiens</w:t>
      </w:r>
      <w:r w:rsidR="001E20DA">
        <w:rPr>
          <w:rFonts w:eastAsia="Times New Roman"/>
        </w:rPr>
        <w:t>,</w:t>
      </w:r>
      <w:r w:rsidR="00C5467A">
        <w:rPr>
          <w:rFonts w:eastAsia="Times New Roman"/>
        </w:rPr>
        <w:t xml:space="preserve"> notamment </w:t>
      </w:r>
      <w:proofErr w:type="spellStart"/>
      <w:r w:rsidR="00644072">
        <w:rPr>
          <w:rFonts w:eastAsia="Times New Roman"/>
        </w:rPr>
        <w:t>iSpirt</w:t>
      </w:r>
      <w:proofErr w:type="spellEnd"/>
      <w:r w:rsidR="00644072">
        <w:rPr>
          <w:rFonts w:eastAsia="Times New Roman"/>
        </w:rPr>
        <w:t xml:space="preserve"> (</w:t>
      </w:r>
      <w:hyperlink r:id="rId9" w:history="1">
        <w:r w:rsidR="00644072" w:rsidRPr="007E235A">
          <w:rPr>
            <w:rStyle w:val="Lienhypertexte"/>
            <w:rFonts w:eastAsia="Times New Roman"/>
          </w:rPr>
          <w:t>https://ispirt.in/</w:t>
        </w:r>
      </w:hyperlink>
      <w:r w:rsidR="00644072">
        <w:rPr>
          <w:rFonts w:eastAsia="Times New Roman"/>
        </w:rPr>
        <w:t xml:space="preserve"> ) et</w:t>
      </w:r>
      <w:r w:rsidR="008932AD">
        <w:rPr>
          <w:rFonts w:eastAsia="Times New Roman"/>
        </w:rPr>
        <w:t>, en éducation,</w:t>
      </w:r>
      <w:r w:rsidR="00644072">
        <w:rPr>
          <w:rFonts w:eastAsia="Times New Roman"/>
        </w:rPr>
        <w:t xml:space="preserve"> </w:t>
      </w:r>
      <w:proofErr w:type="spellStart"/>
      <w:r w:rsidR="00721576">
        <w:rPr>
          <w:rFonts w:eastAsia="Times New Roman"/>
        </w:rPr>
        <w:t>Su</w:t>
      </w:r>
      <w:r w:rsidR="00653F61">
        <w:rPr>
          <w:rFonts w:eastAsia="Times New Roman"/>
        </w:rPr>
        <w:t>n</w:t>
      </w:r>
      <w:r w:rsidR="00721576">
        <w:rPr>
          <w:rFonts w:eastAsia="Times New Roman"/>
        </w:rPr>
        <w:t>bird</w:t>
      </w:r>
      <w:proofErr w:type="spellEnd"/>
      <w:r w:rsidR="00653F61">
        <w:rPr>
          <w:rFonts w:eastAsia="Times New Roman"/>
        </w:rPr>
        <w:t>/</w:t>
      </w:r>
      <w:proofErr w:type="spellStart"/>
      <w:r w:rsidR="00653F61">
        <w:rPr>
          <w:rFonts w:eastAsia="Times New Roman"/>
        </w:rPr>
        <w:t>EkStep</w:t>
      </w:r>
      <w:proofErr w:type="spellEnd"/>
      <w:r w:rsidR="00653F61">
        <w:rPr>
          <w:rFonts w:eastAsia="Times New Roman"/>
        </w:rPr>
        <w:t xml:space="preserve"> </w:t>
      </w:r>
      <w:proofErr w:type="spellStart"/>
      <w:r w:rsidR="00653F61">
        <w:rPr>
          <w:rFonts w:eastAsia="Times New Roman"/>
        </w:rPr>
        <w:t>Foundation</w:t>
      </w:r>
      <w:proofErr w:type="spellEnd"/>
      <w:r w:rsidR="00721576">
        <w:rPr>
          <w:rFonts w:eastAsia="Times New Roman"/>
        </w:rPr>
        <w:t xml:space="preserve"> </w:t>
      </w:r>
      <w:r w:rsidR="00795144">
        <w:rPr>
          <w:rFonts w:eastAsia="Times New Roman"/>
        </w:rPr>
        <w:t>(</w:t>
      </w:r>
      <w:hyperlink r:id="rId10" w:history="1">
        <w:r w:rsidR="00795144" w:rsidRPr="007E235A">
          <w:rPr>
            <w:rStyle w:val="Lienhypertexte"/>
            <w:rFonts w:eastAsia="Times New Roman"/>
          </w:rPr>
          <w:t>https://ekstep.org/</w:t>
        </w:r>
      </w:hyperlink>
      <w:r w:rsidR="00795144">
        <w:rPr>
          <w:rFonts w:eastAsia="Times New Roman"/>
        </w:rPr>
        <w:t xml:space="preserve"> )</w:t>
      </w:r>
    </w:p>
    <w:p w14:paraId="0E558745" w14:textId="77777777" w:rsidR="00D344F8" w:rsidRDefault="00D344F8" w:rsidP="00542AFE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Les participants concordent sur le fait que le</w:t>
      </w:r>
      <w:r>
        <w:rPr>
          <w:rFonts w:eastAsia="Times New Roman"/>
        </w:rPr>
        <w:t xml:space="preserve"> dynamisme et la possibilité considérable de passage à l’échelle de l’Inde sont très impressionnants. </w:t>
      </w:r>
    </w:p>
    <w:p w14:paraId="600AC979" w14:textId="0442B63A" w:rsidR="00542AFE" w:rsidRDefault="00795144" w:rsidP="00542AFE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M. de Bièvres souligne l’intérêt de l’approche indienne, </w:t>
      </w:r>
      <w:r w:rsidR="00C5467A">
        <w:rPr>
          <w:rFonts w:eastAsia="Times New Roman"/>
        </w:rPr>
        <w:t xml:space="preserve">où le public se concentre sur l’infrastructure et les règles et les entrepreneurs ou </w:t>
      </w:r>
      <w:r>
        <w:rPr>
          <w:rFonts w:eastAsia="Times New Roman"/>
        </w:rPr>
        <w:t xml:space="preserve">la </w:t>
      </w:r>
      <w:r w:rsidR="00C5467A">
        <w:rPr>
          <w:rFonts w:eastAsia="Times New Roman"/>
        </w:rPr>
        <w:t>société civile se concentrent sur l’innovation</w:t>
      </w:r>
      <w:r w:rsidR="00147885">
        <w:rPr>
          <w:rFonts w:eastAsia="Times New Roman"/>
        </w:rPr>
        <w:t>.</w:t>
      </w:r>
      <w:r w:rsidR="00B00D1C">
        <w:rPr>
          <w:rFonts w:eastAsia="Times New Roman"/>
        </w:rPr>
        <w:t xml:space="preserve"> </w:t>
      </w:r>
    </w:p>
    <w:p w14:paraId="3B1620A1" w14:textId="1C22FB81" w:rsidR="00795144" w:rsidRDefault="00795144" w:rsidP="00542AFE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J. </w:t>
      </w:r>
      <w:proofErr w:type="spellStart"/>
      <w:r>
        <w:rPr>
          <w:rFonts w:eastAsia="Times New Roman"/>
        </w:rPr>
        <w:t>Maupetit</w:t>
      </w:r>
      <w:proofErr w:type="spellEnd"/>
      <w:r>
        <w:rPr>
          <w:rFonts w:eastAsia="Times New Roman"/>
        </w:rPr>
        <w:t xml:space="preserve"> souligne</w:t>
      </w:r>
      <w:r w:rsidR="00CF075E">
        <w:rPr>
          <w:rFonts w:eastAsia="Times New Roman"/>
        </w:rPr>
        <w:t xml:space="preserve"> l’intérêt </w:t>
      </w:r>
      <w:r w:rsidR="008932AD">
        <w:rPr>
          <w:rFonts w:eastAsia="Times New Roman"/>
        </w:rPr>
        <w:t xml:space="preserve">manifestée par les </w:t>
      </w:r>
      <w:r>
        <w:rPr>
          <w:rFonts w:eastAsia="Times New Roman"/>
        </w:rPr>
        <w:t xml:space="preserve">interlocuteurs indiens </w:t>
      </w:r>
      <w:r w:rsidR="00CF075E">
        <w:rPr>
          <w:rFonts w:eastAsia="Times New Roman"/>
        </w:rPr>
        <w:t>d’être associé</w:t>
      </w:r>
      <w:r w:rsidR="008932AD">
        <w:rPr>
          <w:rFonts w:eastAsia="Times New Roman"/>
        </w:rPr>
        <w:t>s</w:t>
      </w:r>
      <w:r w:rsidR="00CF075E">
        <w:rPr>
          <w:rFonts w:eastAsia="Times New Roman"/>
        </w:rPr>
        <w:t xml:space="preserve"> </w:t>
      </w:r>
      <w:r>
        <w:rPr>
          <w:rFonts w:eastAsia="Times New Roman"/>
        </w:rPr>
        <w:t>au travail sur les traces d’apprentissage</w:t>
      </w:r>
      <w:r w:rsidR="008932AD">
        <w:rPr>
          <w:rFonts w:eastAsia="Times New Roman"/>
        </w:rPr>
        <w:t>. Il faut cogiter sur la meilleure stratégie pour monter à l’échelle au niveau européen et international</w:t>
      </w:r>
    </w:p>
    <w:p w14:paraId="0517431B" w14:textId="58796928" w:rsidR="008932AD" w:rsidRDefault="008932AD" w:rsidP="00542AFE">
      <w:pPr>
        <w:spacing w:after="0" w:line="240" w:lineRule="auto"/>
        <w:rPr>
          <w:rFonts w:eastAsia="Times New Roman"/>
        </w:rPr>
      </w:pPr>
      <w:r w:rsidRPr="008932AD">
        <w:rPr>
          <w:rFonts w:eastAsia="Times New Roman"/>
        </w:rPr>
        <w:t>F. Minichiello rappelle que, lors de</w:t>
      </w:r>
      <w:r>
        <w:rPr>
          <w:rFonts w:eastAsia="Times New Roman"/>
        </w:rPr>
        <w:t xml:space="preserve"> la plénière Hub France, GAIA-X a indiqué une ouverture en dehors de l’UE, et des discussions en cours </w:t>
      </w:r>
      <w:r w:rsidR="006F6B0A">
        <w:rPr>
          <w:rFonts w:eastAsia="Times New Roman"/>
        </w:rPr>
        <w:t xml:space="preserve">notamment </w:t>
      </w:r>
      <w:r w:rsidR="00F231A8">
        <w:rPr>
          <w:rFonts w:eastAsia="Times New Roman"/>
        </w:rPr>
        <w:t xml:space="preserve">avec </w:t>
      </w:r>
      <w:r w:rsidR="006F6B0A">
        <w:rPr>
          <w:rFonts w:eastAsia="Times New Roman"/>
        </w:rPr>
        <w:t xml:space="preserve">le Japon. Ce lien fort </w:t>
      </w:r>
      <w:r w:rsidR="0063345B">
        <w:rPr>
          <w:rFonts w:eastAsia="Times New Roman"/>
        </w:rPr>
        <w:t>qui se crée avec l’Inde est une opportunité pour renforcer l</w:t>
      </w:r>
      <w:r w:rsidR="00F231A8">
        <w:rPr>
          <w:rFonts w:eastAsia="Times New Roman"/>
        </w:rPr>
        <w:t>a position et les valeurs</w:t>
      </w:r>
      <w:r w:rsidR="0063345B">
        <w:rPr>
          <w:rFonts w:eastAsia="Times New Roman"/>
        </w:rPr>
        <w:t xml:space="preserve"> </w:t>
      </w:r>
      <w:r w:rsidR="00F231A8">
        <w:rPr>
          <w:rFonts w:eastAsia="Times New Roman"/>
        </w:rPr>
        <w:t>européens</w:t>
      </w:r>
      <w:r w:rsidR="0063345B">
        <w:rPr>
          <w:rFonts w:eastAsia="Times New Roman"/>
        </w:rPr>
        <w:t xml:space="preserve"> avec des alliances géopolitiques qui permettrai</w:t>
      </w:r>
      <w:r w:rsidR="00F231A8">
        <w:rPr>
          <w:rFonts w:eastAsia="Times New Roman"/>
        </w:rPr>
        <w:t>en</w:t>
      </w:r>
      <w:r w:rsidR="0063345B">
        <w:rPr>
          <w:rFonts w:eastAsia="Times New Roman"/>
        </w:rPr>
        <w:t>t de peser davantage au niveau international</w:t>
      </w:r>
    </w:p>
    <w:p w14:paraId="7786CE14" w14:textId="4A258101" w:rsidR="00D344F8" w:rsidRDefault="00D344F8" w:rsidP="00542AFE">
      <w:pPr>
        <w:spacing w:after="0" w:line="240" w:lineRule="auto"/>
        <w:rPr>
          <w:rFonts w:eastAsia="Times New Roman"/>
        </w:rPr>
      </w:pPr>
    </w:p>
    <w:p w14:paraId="1BD2E4D9" w14:textId="6D08BC99" w:rsidR="00D344F8" w:rsidRPr="00D344F8" w:rsidRDefault="00D344F8" w:rsidP="00D344F8">
      <w:pPr>
        <w:pStyle w:val="Paragraphedeliste"/>
        <w:numPr>
          <w:ilvl w:val="0"/>
          <w:numId w:val="10"/>
        </w:numPr>
        <w:spacing w:after="0" w:line="240" w:lineRule="auto"/>
        <w:rPr>
          <w:rFonts w:eastAsia="Times New Roman"/>
        </w:rPr>
      </w:pPr>
      <w:r w:rsidRPr="00D344F8">
        <w:rPr>
          <w:rFonts w:eastAsia="Times New Roman"/>
        </w:rPr>
        <w:t>F. Minichiello indique une p</w:t>
      </w:r>
      <w:r>
        <w:rPr>
          <w:rFonts w:eastAsia="Times New Roman"/>
        </w:rPr>
        <w:t>ossibilité de valorisation de DASES dans le cadre de l</w:t>
      </w:r>
      <w:r w:rsidR="00744179">
        <w:rPr>
          <w:rFonts w:eastAsia="Times New Roman"/>
        </w:rPr>
        <w:t>a conférence Open éducation global à Nantes, fin Mai.</w:t>
      </w:r>
    </w:p>
    <w:p w14:paraId="6A2C7587" w14:textId="77777777" w:rsidR="00E537DD" w:rsidRPr="00D344F8" w:rsidRDefault="00E537DD" w:rsidP="00542AFE">
      <w:pPr>
        <w:spacing w:after="0" w:line="240" w:lineRule="auto"/>
        <w:rPr>
          <w:rFonts w:eastAsia="Times New Roman"/>
        </w:rPr>
      </w:pPr>
    </w:p>
    <w:p w14:paraId="1EF3A08A" w14:textId="77777777" w:rsidR="00890C64" w:rsidRPr="00D344F8" w:rsidRDefault="00890C64" w:rsidP="003335AA">
      <w:pPr>
        <w:spacing w:after="0" w:line="240" w:lineRule="auto"/>
        <w:rPr>
          <w:rFonts w:eastAsia="Times New Roman"/>
        </w:rPr>
      </w:pPr>
    </w:p>
    <w:p w14:paraId="4B6827C8" w14:textId="62B93561" w:rsidR="00890C64" w:rsidRPr="00284D1B" w:rsidRDefault="00890C64" w:rsidP="00284D1B">
      <w:pPr>
        <w:pStyle w:val="Titre2"/>
        <w:numPr>
          <w:ilvl w:val="0"/>
          <w:numId w:val="8"/>
        </w:numPr>
        <w:rPr>
          <w:rFonts w:eastAsia="Times New Roman"/>
          <w:b/>
          <w:bCs/>
        </w:rPr>
      </w:pPr>
      <w:r w:rsidRPr="00284D1B">
        <w:rPr>
          <w:rFonts w:eastAsia="Times New Roman"/>
          <w:b/>
          <w:bCs/>
        </w:rPr>
        <w:t>Positionnement sur interopérabilité</w:t>
      </w:r>
    </w:p>
    <w:p w14:paraId="7E984820" w14:textId="77777777" w:rsidR="00F30AE7" w:rsidRDefault="00F30AE7" w:rsidP="009A48D8">
      <w:pPr>
        <w:spacing w:after="0" w:line="240" w:lineRule="auto"/>
        <w:rPr>
          <w:rFonts w:eastAsia="Times New Roman"/>
        </w:rPr>
      </w:pPr>
    </w:p>
    <w:p w14:paraId="175E7D6D" w14:textId="2496787B" w:rsidR="00F30AE7" w:rsidRDefault="00F30AE7" w:rsidP="009A48D8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Attente de GAIA-X en réponse aux questions suivantes</w:t>
      </w:r>
      <w:r w:rsidR="00B80435">
        <w:rPr>
          <w:rFonts w:eastAsia="Times New Roman"/>
        </w:rPr>
        <w:t> </w:t>
      </w:r>
      <w:r w:rsidR="00797711">
        <w:rPr>
          <w:rFonts w:eastAsia="Times New Roman"/>
        </w:rPr>
        <w:t xml:space="preserve">ci-dessous : </w:t>
      </w:r>
      <w:r w:rsidR="00B80435" w:rsidRPr="009A48D8">
        <w:rPr>
          <w:rFonts w:eastAsia="Times New Roman"/>
        </w:rPr>
        <w:t xml:space="preserve">comment faire des </w:t>
      </w:r>
      <w:r w:rsidR="00B80435">
        <w:rPr>
          <w:rFonts w:eastAsia="Times New Roman"/>
        </w:rPr>
        <w:t xml:space="preserve">ponts entre les data </w:t>
      </w:r>
      <w:proofErr w:type="spellStart"/>
      <w:r w:rsidR="00B80435">
        <w:rPr>
          <w:rFonts w:eastAsia="Times New Roman"/>
        </w:rPr>
        <w:t>spaces</w:t>
      </w:r>
      <w:proofErr w:type="spellEnd"/>
      <w:r w:rsidR="00B80435">
        <w:rPr>
          <w:rFonts w:eastAsia="Times New Roman"/>
        </w:rPr>
        <w:t xml:space="preserve"> </w:t>
      </w:r>
      <w:r w:rsidR="00B80435">
        <w:rPr>
          <w:rFonts w:eastAsia="Times New Roman"/>
        </w:rPr>
        <w:t>(</w:t>
      </w:r>
      <w:r w:rsidR="00B80435" w:rsidRPr="009A48D8">
        <w:rPr>
          <w:rFonts w:eastAsia="Times New Roman"/>
        </w:rPr>
        <w:t xml:space="preserve">Eclipse data </w:t>
      </w:r>
      <w:proofErr w:type="spellStart"/>
      <w:r w:rsidR="00B80435" w:rsidRPr="009A48D8">
        <w:rPr>
          <w:rFonts w:eastAsia="Times New Roman"/>
        </w:rPr>
        <w:t>connector</w:t>
      </w:r>
      <w:proofErr w:type="spellEnd"/>
      <w:r w:rsidR="00B80435" w:rsidRPr="009A48D8">
        <w:rPr>
          <w:rFonts w:eastAsia="Times New Roman"/>
        </w:rPr>
        <w:t xml:space="preserve">, </w:t>
      </w:r>
      <w:proofErr w:type="spellStart"/>
      <w:r w:rsidR="00B80435" w:rsidRPr="009A48D8">
        <w:rPr>
          <w:rFonts w:eastAsia="Times New Roman"/>
        </w:rPr>
        <w:t>Dawex</w:t>
      </w:r>
      <w:proofErr w:type="spellEnd"/>
      <w:r w:rsidR="00B80435" w:rsidRPr="009A48D8">
        <w:rPr>
          <w:rFonts w:eastAsia="Times New Roman"/>
        </w:rPr>
        <w:t xml:space="preserve"> utili</w:t>
      </w:r>
      <w:r w:rsidR="00B80435">
        <w:rPr>
          <w:rFonts w:eastAsia="Times New Roman"/>
        </w:rPr>
        <w:t xml:space="preserve">sé </w:t>
      </w:r>
      <w:r w:rsidR="00B80435" w:rsidRPr="009A48D8">
        <w:rPr>
          <w:rFonts w:eastAsia="Times New Roman"/>
        </w:rPr>
        <w:t xml:space="preserve">par Ag-data hub, </w:t>
      </w:r>
      <w:r w:rsidR="00B80435">
        <w:rPr>
          <w:rFonts w:eastAsia="Times New Roman"/>
        </w:rPr>
        <w:t>etc.) : vise-t-on un c</w:t>
      </w:r>
      <w:r w:rsidR="00B80435">
        <w:rPr>
          <w:rFonts w:eastAsia="Times New Roman"/>
        </w:rPr>
        <w:t>onnect</w:t>
      </w:r>
      <w:r w:rsidR="00797711">
        <w:rPr>
          <w:rFonts w:eastAsia="Times New Roman"/>
        </w:rPr>
        <w:t>eu</w:t>
      </w:r>
      <w:r w:rsidR="00B80435">
        <w:rPr>
          <w:rFonts w:eastAsia="Times New Roman"/>
        </w:rPr>
        <w:t xml:space="preserve">r unique </w:t>
      </w:r>
      <w:r w:rsidR="00B80435">
        <w:rPr>
          <w:rFonts w:eastAsia="Times New Roman"/>
        </w:rPr>
        <w:t xml:space="preserve">ou </w:t>
      </w:r>
      <w:r w:rsidR="00B80435">
        <w:rPr>
          <w:rFonts w:eastAsia="Times New Roman"/>
        </w:rPr>
        <w:t>on adopte tous les mêmes standards</w:t>
      </w:r>
      <w:r w:rsidR="00B80435">
        <w:rPr>
          <w:rFonts w:eastAsia="Times New Roman"/>
        </w:rPr>
        <w:t> ?</w:t>
      </w:r>
    </w:p>
    <w:p w14:paraId="2387A7C6" w14:textId="77777777" w:rsidR="00F30AE7" w:rsidRDefault="00F30AE7" w:rsidP="009A48D8">
      <w:pPr>
        <w:spacing w:after="0" w:line="240" w:lineRule="auto"/>
        <w:rPr>
          <w:rFonts w:eastAsia="Times New Roman"/>
        </w:rPr>
      </w:pPr>
    </w:p>
    <w:p w14:paraId="526DB033" w14:textId="77777777" w:rsidR="000E3310" w:rsidRDefault="000E3310" w:rsidP="000E3310">
      <w:pPr>
        <w:spacing w:after="0" w:line="240" w:lineRule="auto"/>
        <w:jc w:val="center"/>
        <w:rPr>
          <w:rFonts w:eastAsia="Times New Roman"/>
        </w:rPr>
      </w:pPr>
      <w:r w:rsidRPr="000E3310">
        <w:rPr>
          <w:rFonts w:eastAsia="Times New Roman"/>
        </w:rPr>
        <w:drawing>
          <wp:inline distT="0" distB="0" distL="0" distR="0" wp14:anchorId="56B1AD3E" wp14:editId="1A8FC781">
            <wp:extent cx="5809288" cy="2495550"/>
            <wp:effectExtent l="0" t="0" r="1270" b="0"/>
            <wp:docPr id="4" name="Espace réservé du contenu 3" descr="Une image contenant texte&#10;&#10;Description générée automatiquement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Une image contenant texte&#10;&#10;Description générée automatiquement"/>
                    <pic:cNvPicPr>
                      <a:picLocks noGrp="1" noChangeAspect="1"/>
                    </pic:cNvPicPr>
                  </pic:nvPicPr>
                  <pic:blipFill rotWithShape="1">
                    <a:blip r:embed="rId11"/>
                    <a:srcRect l="2839" t="20529" r="7274" b="10104"/>
                    <a:stretch/>
                  </pic:blipFill>
                  <pic:spPr bwMode="auto">
                    <a:xfrm>
                      <a:off x="0" y="0"/>
                      <a:ext cx="5839141" cy="250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F14D4" w14:textId="77777777" w:rsidR="000E3310" w:rsidRDefault="000E3310" w:rsidP="000E3310">
      <w:pPr>
        <w:spacing w:after="0" w:line="240" w:lineRule="auto"/>
        <w:jc w:val="center"/>
        <w:rPr>
          <w:rFonts w:eastAsia="Times New Roman"/>
        </w:rPr>
      </w:pPr>
    </w:p>
    <w:p w14:paraId="6CAF8D6D" w14:textId="1FDDD4E7" w:rsidR="00C11922" w:rsidRPr="00C11922" w:rsidRDefault="00B80435" w:rsidP="009A48D8">
      <w:pPr>
        <w:spacing w:after="0" w:line="240" w:lineRule="auto"/>
        <w:rPr>
          <w:rFonts w:eastAsia="Times New Roman"/>
        </w:rPr>
      </w:pPr>
      <w:r w:rsidRPr="00C11922">
        <w:rPr>
          <w:rFonts w:eastAsia="Times New Roman"/>
        </w:rPr>
        <w:t xml:space="preserve">AFINEF et </w:t>
      </w:r>
      <w:proofErr w:type="spellStart"/>
      <w:r w:rsidRPr="00C11922">
        <w:rPr>
          <w:rFonts w:eastAsia="Times New Roman"/>
        </w:rPr>
        <w:t>EdTech</w:t>
      </w:r>
      <w:proofErr w:type="spellEnd"/>
      <w:r w:rsidRPr="00C11922">
        <w:rPr>
          <w:rFonts w:eastAsia="Times New Roman"/>
        </w:rPr>
        <w:t xml:space="preserve"> France signalent </w:t>
      </w:r>
      <w:r w:rsidR="00C11922" w:rsidRPr="00C11922">
        <w:rPr>
          <w:rFonts w:eastAsia="Times New Roman"/>
        </w:rPr>
        <w:t>des groupes</w:t>
      </w:r>
      <w:r w:rsidR="00C61DC6" w:rsidRPr="00C11922">
        <w:rPr>
          <w:rFonts w:eastAsia="Times New Roman"/>
        </w:rPr>
        <w:t xml:space="preserve"> de travail interopérabilité au sein des </w:t>
      </w:r>
      <w:r w:rsidRPr="00C11922">
        <w:rPr>
          <w:rFonts w:eastAsia="Times New Roman"/>
        </w:rPr>
        <w:t>associations</w:t>
      </w:r>
      <w:r w:rsidR="00C61DC6" w:rsidRPr="00C11922">
        <w:rPr>
          <w:rFonts w:eastAsia="Times New Roman"/>
        </w:rPr>
        <w:t xml:space="preserve"> professionnelles </w:t>
      </w:r>
      <w:r w:rsidR="00C11922" w:rsidRPr="00C11922">
        <w:rPr>
          <w:rFonts w:eastAsia="Times New Roman"/>
        </w:rPr>
        <w:t>et au niveau européen (</w:t>
      </w:r>
      <w:proofErr w:type="spellStart"/>
      <w:r w:rsidR="00C11922" w:rsidRPr="00C11922">
        <w:rPr>
          <w:rFonts w:eastAsia="Times New Roman"/>
        </w:rPr>
        <w:t>European</w:t>
      </w:r>
      <w:proofErr w:type="spellEnd"/>
      <w:r w:rsidR="00C11922" w:rsidRPr="00C11922">
        <w:rPr>
          <w:rFonts w:eastAsia="Times New Roman"/>
        </w:rPr>
        <w:t xml:space="preserve"> </w:t>
      </w:r>
      <w:proofErr w:type="spellStart"/>
      <w:r w:rsidR="00C11922" w:rsidRPr="00C11922">
        <w:rPr>
          <w:rFonts w:eastAsia="Times New Roman"/>
        </w:rPr>
        <w:t>EdTech</w:t>
      </w:r>
      <w:proofErr w:type="spellEnd"/>
      <w:r w:rsidR="00C11922" w:rsidRPr="00C11922">
        <w:rPr>
          <w:rFonts w:eastAsia="Times New Roman"/>
        </w:rPr>
        <w:t xml:space="preserve"> alliance</w:t>
      </w:r>
      <w:r w:rsidR="00C11922" w:rsidRPr="00C11922">
        <w:rPr>
          <w:rFonts w:eastAsia="Times New Roman"/>
        </w:rPr>
        <w:t>)</w:t>
      </w:r>
      <w:r w:rsidR="00C61DC6" w:rsidRPr="00C11922">
        <w:rPr>
          <w:rFonts w:eastAsia="Times New Roman"/>
        </w:rPr>
        <w:t xml:space="preserve"> </w:t>
      </w:r>
      <w:r w:rsidR="00797711">
        <w:rPr>
          <w:rFonts w:eastAsia="Times New Roman"/>
        </w:rPr>
        <w:t xml:space="preserve">=&gt; </w:t>
      </w:r>
      <w:r w:rsidR="00C61DC6" w:rsidRPr="00C11922">
        <w:rPr>
          <w:rFonts w:eastAsia="Times New Roman"/>
        </w:rPr>
        <w:t>faire en sorte de procéder ensemble</w:t>
      </w:r>
      <w:r w:rsidR="00C11922" w:rsidRPr="00C11922">
        <w:rPr>
          <w:rFonts w:eastAsia="Times New Roman"/>
        </w:rPr>
        <w:t>.</w:t>
      </w:r>
    </w:p>
    <w:p w14:paraId="52A220F1" w14:textId="0D8DC59A" w:rsidR="00E2237D" w:rsidRDefault="00E2237D" w:rsidP="00E2237D">
      <w:pPr>
        <w:spacing w:after="0" w:line="240" w:lineRule="auto"/>
        <w:rPr>
          <w:rFonts w:eastAsia="Times New Roman"/>
        </w:rPr>
      </w:pPr>
    </w:p>
    <w:p w14:paraId="1381692D" w14:textId="7015BAE9" w:rsidR="00C11922" w:rsidRDefault="00C11922" w:rsidP="00C11922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=&gt; EIG (</w:t>
      </w:r>
      <w:r>
        <w:rPr>
          <w:rFonts w:eastAsia="Times New Roman"/>
        </w:rPr>
        <w:t>Perrin</w:t>
      </w:r>
      <w:r>
        <w:rPr>
          <w:rFonts w:eastAsia="Times New Roman"/>
        </w:rPr>
        <w:t>) coordonne la préparation d’une réponse</w:t>
      </w:r>
      <w:r>
        <w:rPr>
          <w:rFonts w:eastAsia="Times New Roman"/>
        </w:rPr>
        <w:t xml:space="preserve"> </w:t>
      </w:r>
      <w:r w:rsidR="00797711">
        <w:rPr>
          <w:rFonts w:eastAsia="Times New Roman"/>
        </w:rPr>
        <w:t>à GAIA-X</w:t>
      </w:r>
    </w:p>
    <w:p w14:paraId="12E26D22" w14:textId="77777777" w:rsidR="00C11922" w:rsidRPr="009A48D8" w:rsidRDefault="00C11922" w:rsidP="00E2237D">
      <w:pPr>
        <w:spacing w:after="0" w:line="240" w:lineRule="auto"/>
        <w:rPr>
          <w:rFonts w:eastAsia="Times New Roman"/>
        </w:rPr>
      </w:pPr>
    </w:p>
    <w:p w14:paraId="5B26FE1F" w14:textId="77777777" w:rsidR="00890C64" w:rsidRPr="00890C64" w:rsidRDefault="00890C64" w:rsidP="00890C64">
      <w:pPr>
        <w:spacing w:after="0" w:line="240" w:lineRule="auto"/>
        <w:ind w:left="1440"/>
        <w:rPr>
          <w:rFonts w:eastAsia="Times New Roman"/>
        </w:rPr>
      </w:pPr>
    </w:p>
    <w:p w14:paraId="09E00CDB" w14:textId="6064DE16" w:rsidR="00890C64" w:rsidRPr="00785699" w:rsidRDefault="00890C64" w:rsidP="00785699">
      <w:pPr>
        <w:pStyle w:val="Paragraphedeliste"/>
        <w:numPr>
          <w:ilvl w:val="0"/>
          <w:numId w:val="8"/>
        </w:num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</w:rPr>
      </w:pPr>
      <w:r w:rsidRPr="00785699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</w:rPr>
        <w:t xml:space="preserve">Positionnement Data </w:t>
      </w:r>
      <w:proofErr w:type="spellStart"/>
      <w:r w:rsidRPr="00785699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</w:rPr>
        <w:t>Act</w:t>
      </w:r>
      <w:proofErr w:type="spellEnd"/>
      <w:r w:rsidRPr="00785699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</w:rPr>
        <w:t xml:space="preserve"> </w:t>
      </w:r>
    </w:p>
    <w:p w14:paraId="15971E80" w14:textId="3D7A54AB" w:rsidR="00785699" w:rsidRDefault="00785699" w:rsidP="00890C64">
      <w:pPr>
        <w:rPr>
          <w:rFonts w:eastAsia="Times New Roman"/>
        </w:rPr>
      </w:pPr>
      <w:r>
        <w:rPr>
          <w:rFonts w:eastAsia="Times New Roman"/>
        </w:rPr>
        <w:t xml:space="preserve">Présentation de Laurine Bois sur le Data </w:t>
      </w:r>
      <w:proofErr w:type="spellStart"/>
      <w:r>
        <w:rPr>
          <w:rFonts w:eastAsia="Times New Roman"/>
        </w:rPr>
        <w:t>Act</w:t>
      </w:r>
      <w:proofErr w:type="spellEnd"/>
      <w:r>
        <w:rPr>
          <w:rFonts w:eastAsia="Times New Roman"/>
        </w:rPr>
        <w:t xml:space="preserve"> : </w:t>
      </w:r>
      <w:hyperlink r:id="rId12" w:history="1">
        <w:r w:rsidRPr="007E235A">
          <w:rPr>
            <w:rStyle w:val="Lienhypertexte"/>
            <w:rFonts w:eastAsia="Times New Roman"/>
          </w:rPr>
          <w:t>https://www.canva.com/design/DAE3IKVUvxU/e3MfqHNdnfDYnVRq6Kvh1g/view?utm_content=DAE3IKVUvxU&amp;utm_campaign=designshare&amp;utm_medium=link&amp;utm_source=publishsharelink#11</w:t>
        </w:r>
      </w:hyperlink>
      <w:r>
        <w:rPr>
          <w:rFonts w:eastAsia="Times New Roman"/>
        </w:rPr>
        <w:t xml:space="preserve"> </w:t>
      </w:r>
    </w:p>
    <w:p w14:paraId="0699EC41" w14:textId="5427CAAD" w:rsidR="00890C64" w:rsidRDefault="000E60C1" w:rsidP="00890C64">
      <w:pPr>
        <w:rPr>
          <w:rFonts w:eastAsia="Times New Roman"/>
        </w:rPr>
      </w:pPr>
      <w:r>
        <w:rPr>
          <w:rFonts w:eastAsia="Times New Roman"/>
        </w:rPr>
        <w:t>Comprendre le contexte d’émergence de la stratégie européenne pour la data</w:t>
      </w:r>
    </w:p>
    <w:p w14:paraId="6A1DFF91" w14:textId="785DCF21" w:rsidR="00890C64" w:rsidRDefault="00BE4879" w:rsidP="00890C64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1A421C68" wp14:editId="005327DE">
            <wp:extent cx="5760720" cy="2428240"/>
            <wp:effectExtent l="0" t="0" r="0" b="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02EA2" w14:textId="25A449D9" w:rsidR="00890C64" w:rsidRDefault="00BA7860" w:rsidP="00890C64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1E601414" wp14:editId="5CA06E1F">
            <wp:extent cx="5760720" cy="2278380"/>
            <wp:effectExtent l="0" t="0" r="0" b="762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C04E" w14:textId="7D06AF78" w:rsidR="00890C64" w:rsidRDefault="000576BE" w:rsidP="00397010">
      <w:pPr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77194632" wp14:editId="48BC5B48">
            <wp:extent cx="4991100" cy="2565421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6489" cy="256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805DE" w14:textId="35C6A9C0" w:rsidR="000A0494" w:rsidRDefault="00397010" w:rsidP="00890C64">
      <w:pPr>
        <w:rPr>
          <w:rFonts w:eastAsia="Times New Roman"/>
        </w:rPr>
      </w:pPr>
      <w:r>
        <w:rPr>
          <w:rFonts w:eastAsia="Times New Roman"/>
        </w:rPr>
        <w:t xml:space="preserve">- </w:t>
      </w:r>
      <w:r w:rsidR="000576BE">
        <w:rPr>
          <w:rFonts w:eastAsia="Times New Roman"/>
        </w:rPr>
        <w:t>Mettre gratuitement les données (personnelles et industrielles) à disposition des utilisateurs</w:t>
      </w:r>
      <w:r>
        <w:rPr>
          <w:rFonts w:eastAsia="Times New Roman"/>
        </w:rPr>
        <w:t xml:space="preserve">, avec des </w:t>
      </w:r>
      <w:r w:rsidR="000A0494">
        <w:rPr>
          <w:rFonts w:eastAsia="Times New Roman"/>
        </w:rPr>
        <w:t>g</w:t>
      </w:r>
      <w:r w:rsidR="008310F9">
        <w:rPr>
          <w:rFonts w:eastAsia="Times New Roman"/>
        </w:rPr>
        <w:t>aranties pour éviter la réutilisation pour des services concurrents</w:t>
      </w:r>
      <w:r w:rsidR="008E76CC">
        <w:rPr>
          <w:rFonts w:eastAsia="Times New Roman"/>
        </w:rPr>
        <w:t xml:space="preserve">. </w:t>
      </w:r>
      <w:r w:rsidR="00E173DB">
        <w:rPr>
          <w:rFonts w:eastAsia="Times New Roman"/>
        </w:rPr>
        <w:t>Dans certains cas, des entreprises pourront être contraintes à transmettre leurs données à titre gratuit</w:t>
      </w:r>
    </w:p>
    <w:p w14:paraId="37B12978" w14:textId="44C66892" w:rsidR="00EE2674" w:rsidRDefault="008E76CC" w:rsidP="00890C64">
      <w:pPr>
        <w:rPr>
          <w:rFonts w:eastAsia="Times New Roman"/>
        </w:rPr>
      </w:pPr>
      <w:r>
        <w:rPr>
          <w:rFonts w:eastAsia="Times New Roman"/>
        </w:rPr>
        <w:t xml:space="preserve">- </w:t>
      </w:r>
      <w:r w:rsidR="00EE2674">
        <w:rPr>
          <w:rFonts w:eastAsia="Times New Roman"/>
        </w:rPr>
        <w:t>Soutien d</w:t>
      </w:r>
      <w:r>
        <w:rPr>
          <w:rFonts w:eastAsia="Times New Roman"/>
        </w:rPr>
        <w:t>es</w:t>
      </w:r>
      <w:r w:rsidR="00EE2674">
        <w:rPr>
          <w:rFonts w:eastAsia="Times New Roman"/>
        </w:rPr>
        <w:t xml:space="preserve"> PME dans le transfert des données </w:t>
      </w:r>
      <w:proofErr w:type="spellStart"/>
      <w:r w:rsidR="00EE2674">
        <w:rPr>
          <w:rFonts w:eastAsia="Times New Roman"/>
        </w:rPr>
        <w:t>BtoB</w:t>
      </w:r>
      <w:proofErr w:type="spellEnd"/>
      <w:r>
        <w:rPr>
          <w:rFonts w:eastAsia="Times New Roman"/>
        </w:rPr>
        <w:t xml:space="preserve">: </w:t>
      </w:r>
      <w:r w:rsidR="00EE2674">
        <w:rPr>
          <w:rFonts w:eastAsia="Times New Roman"/>
        </w:rPr>
        <w:t xml:space="preserve">proposer des solutions pour que les plus petites entreprises </w:t>
      </w:r>
      <w:r w:rsidR="00B15B59">
        <w:rPr>
          <w:rFonts w:eastAsia="Times New Roman"/>
        </w:rPr>
        <w:t>puissent négocier correctement le</w:t>
      </w:r>
      <w:r w:rsidR="001017BF">
        <w:rPr>
          <w:rFonts w:eastAsia="Times New Roman"/>
        </w:rPr>
        <w:t>ur</w:t>
      </w:r>
      <w:r w:rsidR="00B15B59">
        <w:rPr>
          <w:rFonts w:eastAsia="Times New Roman"/>
        </w:rPr>
        <w:t>s clauses</w:t>
      </w:r>
      <w:r w:rsidR="0044779F">
        <w:rPr>
          <w:rFonts w:eastAsia="Times New Roman"/>
        </w:rPr>
        <w:t xml:space="preserve"> face à des acteurs plus importants, </w:t>
      </w:r>
      <w:r w:rsidR="001017BF">
        <w:rPr>
          <w:rFonts w:eastAsia="Times New Roman"/>
        </w:rPr>
        <w:t>avec l’idée d’</w:t>
      </w:r>
      <w:r w:rsidR="00856461">
        <w:rPr>
          <w:rFonts w:eastAsia="Times New Roman"/>
        </w:rPr>
        <w:t xml:space="preserve">un </w:t>
      </w:r>
      <w:r w:rsidR="0044779F">
        <w:rPr>
          <w:rFonts w:eastAsia="Times New Roman"/>
        </w:rPr>
        <w:t>« </w:t>
      </w:r>
      <w:proofErr w:type="spellStart"/>
      <w:r w:rsidR="0044779F" w:rsidRPr="001017BF">
        <w:rPr>
          <w:rFonts w:eastAsia="Times New Roman"/>
          <w:i/>
          <w:iCs/>
        </w:rPr>
        <w:t>unfairness</w:t>
      </w:r>
      <w:proofErr w:type="spellEnd"/>
      <w:r w:rsidR="0044779F" w:rsidRPr="001017BF">
        <w:rPr>
          <w:rFonts w:eastAsia="Times New Roman"/>
          <w:i/>
          <w:iCs/>
        </w:rPr>
        <w:t> te</w:t>
      </w:r>
      <w:r w:rsidR="001017BF">
        <w:rPr>
          <w:rFonts w:eastAsia="Times New Roman"/>
          <w:i/>
          <w:iCs/>
        </w:rPr>
        <w:t>s</w:t>
      </w:r>
      <w:r w:rsidR="0044779F" w:rsidRPr="001017BF">
        <w:rPr>
          <w:rFonts w:eastAsia="Times New Roman"/>
          <w:i/>
          <w:iCs/>
        </w:rPr>
        <w:t>t</w:t>
      </w:r>
      <w:r w:rsidR="0044779F">
        <w:rPr>
          <w:rFonts w:eastAsia="Times New Roman"/>
        </w:rPr>
        <w:t xml:space="preserve"> » </w:t>
      </w:r>
      <w:r w:rsidR="00856461">
        <w:rPr>
          <w:rFonts w:eastAsia="Times New Roman"/>
        </w:rPr>
        <w:t>qui serve comme de grille</w:t>
      </w:r>
      <w:r w:rsidR="0044779F">
        <w:rPr>
          <w:rFonts w:eastAsia="Times New Roman"/>
        </w:rPr>
        <w:t xml:space="preserve"> pour vérifier que les clauses ne sont pas abusives</w:t>
      </w:r>
      <w:r w:rsidR="00856461">
        <w:rPr>
          <w:rFonts w:eastAsia="Times New Roman"/>
        </w:rPr>
        <w:t xml:space="preserve">. </w:t>
      </w:r>
    </w:p>
    <w:p w14:paraId="0A829588" w14:textId="0AA67A6A" w:rsidR="00856461" w:rsidRDefault="00021EFA" w:rsidP="00890C64">
      <w:pPr>
        <w:rPr>
          <w:rFonts w:eastAsia="Times New Roman"/>
        </w:rPr>
      </w:pPr>
      <w:r>
        <w:rPr>
          <w:rFonts w:eastAsia="Times New Roman"/>
        </w:rPr>
        <w:t xml:space="preserve">- </w:t>
      </w:r>
      <w:r w:rsidR="00856461" w:rsidRPr="00857BCC">
        <w:rPr>
          <w:rFonts w:eastAsia="Times New Roman"/>
          <w:i/>
          <w:iCs/>
        </w:rPr>
        <w:t xml:space="preserve">Cloud </w:t>
      </w:r>
      <w:proofErr w:type="spellStart"/>
      <w:r w:rsidR="00856461" w:rsidRPr="00857BCC">
        <w:rPr>
          <w:rFonts w:eastAsia="Times New Roman"/>
          <w:i/>
          <w:iCs/>
        </w:rPr>
        <w:t>switching</w:t>
      </w:r>
      <w:proofErr w:type="spellEnd"/>
      <w:r w:rsidR="00856461">
        <w:rPr>
          <w:rFonts w:eastAsia="Times New Roman"/>
        </w:rPr>
        <w:t xml:space="preserve"> =&gt; faciliter pour l’utilisateur de passer d’un cloud à un autre</w:t>
      </w:r>
      <w:r w:rsidR="00265F97">
        <w:rPr>
          <w:rFonts w:eastAsia="Times New Roman"/>
        </w:rPr>
        <w:t>.</w:t>
      </w:r>
      <w:r w:rsidR="00A10871">
        <w:rPr>
          <w:rFonts w:eastAsia="Times New Roman"/>
        </w:rPr>
        <w:t xml:space="preserve"> </w:t>
      </w:r>
    </w:p>
    <w:p w14:paraId="29BF70B1" w14:textId="6D4A65EC" w:rsidR="007916AA" w:rsidRDefault="0041257F" w:rsidP="007916AA">
      <w:pPr>
        <w:rPr>
          <w:rFonts w:eastAsia="Times New Roman"/>
        </w:rPr>
      </w:pPr>
      <w:r>
        <w:rPr>
          <w:rFonts w:eastAsia="Times New Roman"/>
        </w:rPr>
        <w:t xml:space="preserve">=&gt; </w:t>
      </w:r>
      <w:r w:rsidR="007916AA">
        <w:rPr>
          <w:rFonts w:eastAsia="Times New Roman"/>
        </w:rPr>
        <w:t xml:space="preserve">Le </w:t>
      </w:r>
      <w:r w:rsidR="007916AA">
        <w:rPr>
          <w:rFonts w:eastAsia="Times New Roman"/>
        </w:rPr>
        <w:t xml:space="preserve">Data </w:t>
      </w:r>
      <w:proofErr w:type="spellStart"/>
      <w:r w:rsidR="007916AA">
        <w:rPr>
          <w:rFonts w:eastAsia="Times New Roman"/>
        </w:rPr>
        <w:t>Act</w:t>
      </w:r>
      <w:proofErr w:type="spellEnd"/>
      <w:r w:rsidR="007916AA">
        <w:rPr>
          <w:rFonts w:eastAsia="Times New Roman"/>
        </w:rPr>
        <w:t xml:space="preserve"> est un texte horizontal et multi-secteur, de nouveaux textes vont </w:t>
      </w:r>
      <w:r w:rsidR="005435F9">
        <w:rPr>
          <w:rFonts w:eastAsia="Times New Roman"/>
        </w:rPr>
        <w:t>paraître</w:t>
      </w:r>
      <w:r w:rsidR="007916AA">
        <w:rPr>
          <w:rFonts w:eastAsia="Times New Roman"/>
        </w:rPr>
        <w:t xml:space="preserve"> pour encadrer spécifiquement des data </w:t>
      </w:r>
      <w:proofErr w:type="spellStart"/>
      <w:r w:rsidR="007916AA">
        <w:rPr>
          <w:rFonts w:eastAsia="Times New Roman"/>
        </w:rPr>
        <w:t>spaces</w:t>
      </w:r>
      <w:proofErr w:type="spellEnd"/>
      <w:r w:rsidR="007916AA">
        <w:rPr>
          <w:rFonts w:eastAsia="Times New Roman"/>
        </w:rPr>
        <w:t xml:space="preserve"> </w:t>
      </w:r>
      <w:r w:rsidR="007916AA">
        <w:rPr>
          <w:rFonts w:eastAsia="Times New Roman"/>
        </w:rPr>
        <w:t>sectoriels</w:t>
      </w:r>
    </w:p>
    <w:p w14:paraId="2C53332D" w14:textId="24A9DA59" w:rsidR="00021EFA" w:rsidRDefault="00021EFA" w:rsidP="00021EFA">
      <w:pPr>
        <w:rPr>
          <w:rFonts w:eastAsia="Times New Roman"/>
        </w:rPr>
      </w:pPr>
      <w:r>
        <w:rPr>
          <w:rFonts w:eastAsia="Times New Roman"/>
        </w:rPr>
        <w:t xml:space="preserve">Ajustements </w:t>
      </w:r>
      <w:r w:rsidR="005435F9">
        <w:rPr>
          <w:rFonts w:eastAsia="Times New Roman"/>
        </w:rPr>
        <w:t>à venir</w:t>
      </w:r>
      <w:r>
        <w:rPr>
          <w:rFonts w:eastAsia="Times New Roman"/>
        </w:rPr>
        <w:t> </w:t>
      </w:r>
      <w:r w:rsidR="007916AA">
        <w:rPr>
          <w:rFonts w:eastAsia="Times New Roman"/>
        </w:rPr>
        <w:t xml:space="preserve">du Data </w:t>
      </w:r>
      <w:proofErr w:type="spellStart"/>
      <w:r w:rsidR="007916AA">
        <w:rPr>
          <w:rFonts w:eastAsia="Times New Roman"/>
        </w:rPr>
        <w:t>Act</w:t>
      </w:r>
      <w:proofErr w:type="spellEnd"/>
      <w:r w:rsidR="007916AA">
        <w:rPr>
          <w:rFonts w:eastAsia="Times New Roman"/>
        </w:rPr>
        <w:t xml:space="preserve">=&gt; </w:t>
      </w:r>
      <w:r w:rsidR="005435F9">
        <w:rPr>
          <w:rFonts w:eastAsia="Times New Roman"/>
        </w:rPr>
        <w:t>comment</w:t>
      </w:r>
      <w:r w:rsidR="009B25FC">
        <w:rPr>
          <w:rFonts w:eastAsia="Times New Roman"/>
        </w:rPr>
        <w:t xml:space="preserve"> éviter de nuire </w:t>
      </w:r>
      <w:r>
        <w:rPr>
          <w:rFonts w:eastAsia="Times New Roman"/>
        </w:rPr>
        <w:t>à la liberté contractuelle </w:t>
      </w:r>
      <w:r w:rsidR="005435F9">
        <w:rPr>
          <w:rFonts w:eastAsia="Times New Roman"/>
        </w:rPr>
        <w:t>et</w:t>
      </w:r>
      <w:r w:rsidR="009B25FC">
        <w:rPr>
          <w:rFonts w:eastAsia="Times New Roman"/>
        </w:rPr>
        <w:t xml:space="preserve"> </w:t>
      </w:r>
      <w:r>
        <w:rPr>
          <w:rFonts w:eastAsia="Times New Roman"/>
        </w:rPr>
        <w:t>à la compétitivité ?</w:t>
      </w:r>
    </w:p>
    <w:p w14:paraId="2DE7011A" w14:textId="5772E3A0" w:rsidR="00F262CE" w:rsidRDefault="005435F9" w:rsidP="00890C64">
      <w:pPr>
        <w:rPr>
          <w:rFonts w:eastAsia="Times New Roman"/>
        </w:rPr>
      </w:pPr>
      <w:r>
        <w:rPr>
          <w:rFonts w:eastAsia="Times New Roman"/>
        </w:rPr>
        <w:t xml:space="preserve">Retours attendus par GAIA-X sur le projet de Data </w:t>
      </w:r>
      <w:proofErr w:type="spellStart"/>
      <w:r>
        <w:rPr>
          <w:rFonts w:eastAsia="Times New Roman"/>
        </w:rPr>
        <w:t>Act</w:t>
      </w:r>
      <w:proofErr w:type="spellEnd"/>
      <w:r>
        <w:rPr>
          <w:rFonts w:eastAsia="Times New Roman"/>
        </w:rPr>
        <w:t>.</w:t>
      </w:r>
      <w:r>
        <w:rPr>
          <w:rFonts w:eastAsia="Times New Roman"/>
        </w:rPr>
        <w:br/>
      </w:r>
      <w:r w:rsidR="009B25FC">
        <w:rPr>
          <w:rFonts w:eastAsia="Times New Roman"/>
        </w:rPr>
        <w:t>EIG (</w:t>
      </w:r>
      <w:r w:rsidR="00F262CE">
        <w:rPr>
          <w:rFonts w:eastAsia="Times New Roman"/>
        </w:rPr>
        <w:t>Laurine</w:t>
      </w:r>
      <w:r w:rsidR="009B25FC">
        <w:rPr>
          <w:rFonts w:eastAsia="Times New Roman"/>
        </w:rPr>
        <w:t>)</w:t>
      </w:r>
      <w:r w:rsidR="00F262CE">
        <w:rPr>
          <w:rFonts w:eastAsia="Times New Roman"/>
        </w:rPr>
        <w:t xml:space="preserve"> coordonne un</w:t>
      </w:r>
      <w:r w:rsidR="009B25FC">
        <w:rPr>
          <w:rFonts w:eastAsia="Times New Roman"/>
        </w:rPr>
        <w:t xml:space="preserve"> projet de</w:t>
      </w:r>
      <w:r w:rsidR="00F262CE">
        <w:rPr>
          <w:rFonts w:eastAsia="Times New Roman"/>
        </w:rPr>
        <w:t xml:space="preserve"> réponse </w:t>
      </w:r>
      <w:r w:rsidR="009B25FC">
        <w:rPr>
          <w:rFonts w:eastAsia="Times New Roman"/>
        </w:rPr>
        <w:br/>
        <w:t xml:space="preserve">F. Lau </w:t>
      </w:r>
      <w:r>
        <w:rPr>
          <w:rFonts w:eastAsia="Times New Roman"/>
        </w:rPr>
        <w:t>indique</w:t>
      </w:r>
      <w:r w:rsidR="009B25FC">
        <w:rPr>
          <w:rFonts w:eastAsia="Times New Roman"/>
        </w:rPr>
        <w:t xml:space="preserve"> un </w:t>
      </w:r>
      <w:r w:rsidR="004A5AC0">
        <w:rPr>
          <w:rFonts w:eastAsia="Times New Roman"/>
        </w:rPr>
        <w:t>alignement</w:t>
      </w:r>
      <w:r>
        <w:rPr>
          <w:rFonts w:eastAsia="Times New Roman"/>
        </w:rPr>
        <w:t xml:space="preserve"> à faire</w:t>
      </w:r>
      <w:r w:rsidR="004A5AC0">
        <w:rPr>
          <w:rFonts w:eastAsia="Times New Roman"/>
        </w:rPr>
        <w:t xml:space="preserve"> avec </w:t>
      </w:r>
      <w:r w:rsidR="00502528">
        <w:rPr>
          <w:rFonts w:eastAsia="Times New Roman"/>
        </w:rPr>
        <w:t xml:space="preserve">le point de contact CIGREF sur ces sujets : </w:t>
      </w:r>
      <w:hyperlink r:id="rId16" w:history="1">
        <w:r w:rsidR="00502528" w:rsidRPr="007450EF">
          <w:rPr>
            <w:rStyle w:val="Lienhypertexte"/>
            <w:rFonts w:eastAsia="Times New Roman"/>
          </w:rPr>
          <w:t>vdewaele@cigref.fr</w:t>
        </w:r>
      </w:hyperlink>
      <w:r w:rsidR="00502528">
        <w:rPr>
          <w:rFonts w:eastAsia="Times New Roman"/>
        </w:rPr>
        <w:t xml:space="preserve"> </w:t>
      </w:r>
    </w:p>
    <w:p w14:paraId="5A0926A5" w14:textId="7EF89C4B" w:rsidR="00890C64" w:rsidRPr="00DC0373" w:rsidRDefault="00DC0373" w:rsidP="00DC0373">
      <w:pPr>
        <w:pStyle w:val="Paragraphedeliste"/>
        <w:numPr>
          <w:ilvl w:val="0"/>
          <w:numId w:val="8"/>
        </w:num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</w:rPr>
      </w:pPr>
      <w: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</w:rPr>
        <w:t>Avancement des groupes de travail</w:t>
      </w:r>
    </w:p>
    <w:p w14:paraId="6BCD1DBC" w14:textId="77777777" w:rsidR="00D11E2B" w:rsidRDefault="00890C64" w:rsidP="00C55379">
      <w:pPr>
        <w:numPr>
          <w:ilvl w:val="1"/>
          <w:numId w:val="8"/>
        </w:numPr>
        <w:spacing w:after="0" w:line="240" w:lineRule="auto"/>
        <w:ind w:left="709"/>
        <w:rPr>
          <w:rFonts w:eastAsia="Times New Roman"/>
        </w:rPr>
      </w:pPr>
      <w:r w:rsidRPr="00D11E2B">
        <w:rPr>
          <w:rFonts w:eastAsia="Times New Roman"/>
        </w:rPr>
        <w:t>Traces</w:t>
      </w:r>
      <w:r w:rsidR="004315FD" w:rsidRPr="00D11E2B">
        <w:rPr>
          <w:rFonts w:eastAsia="Times New Roman"/>
        </w:rPr>
        <w:t xml:space="preserve"> d’apprentissage </w:t>
      </w:r>
    </w:p>
    <w:p w14:paraId="1BE6F695" w14:textId="10339DF7" w:rsidR="009C1424" w:rsidRPr="00D11E2B" w:rsidRDefault="004315FD" w:rsidP="00D11E2B">
      <w:pPr>
        <w:spacing w:after="0" w:line="240" w:lineRule="auto"/>
        <w:ind w:left="709"/>
        <w:rPr>
          <w:rFonts w:eastAsia="Times New Roman"/>
        </w:rPr>
      </w:pPr>
      <w:r w:rsidRPr="00D11E2B">
        <w:rPr>
          <w:rFonts w:eastAsia="Times New Roman"/>
        </w:rPr>
        <w:t xml:space="preserve">- </w:t>
      </w:r>
      <w:r w:rsidR="009C1424" w:rsidRPr="00D11E2B">
        <w:rPr>
          <w:rFonts w:eastAsia="Times New Roman"/>
        </w:rPr>
        <w:t xml:space="preserve">Intérêt d’ouvrir </w:t>
      </w:r>
      <w:r w:rsidRPr="00D11E2B">
        <w:rPr>
          <w:rFonts w:eastAsia="Times New Roman"/>
        </w:rPr>
        <w:t>la dimension internationale</w:t>
      </w:r>
      <w:r w:rsidR="0028209A">
        <w:rPr>
          <w:rFonts w:eastAsia="Times New Roman"/>
        </w:rPr>
        <w:t xml:space="preserve"> (UE, Inde, etc.)</w:t>
      </w:r>
    </w:p>
    <w:p w14:paraId="5E094F6D" w14:textId="603BC661" w:rsidR="00465DB6" w:rsidRDefault="004315FD" w:rsidP="004315FD">
      <w:pPr>
        <w:spacing w:after="0" w:line="240" w:lineRule="auto"/>
        <w:ind w:left="709"/>
        <w:rPr>
          <w:rFonts w:eastAsia="Times New Roman"/>
        </w:rPr>
      </w:pPr>
      <w:r>
        <w:rPr>
          <w:rFonts w:eastAsia="Times New Roman"/>
        </w:rPr>
        <w:t xml:space="preserve">- </w:t>
      </w:r>
      <w:r w:rsidR="00465DB6">
        <w:rPr>
          <w:rFonts w:eastAsia="Times New Roman"/>
        </w:rPr>
        <w:t>Traces d’apprentissage immersives</w:t>
      </w:r>
      <w:r w:rsidR="00D11E2B">
        <w:rPr>
          <w:rFonts w:eastAsia="Times New Roman"/>
        </w:rPr>
        <w:t>/</w:t>
      </w:r>
      <w:proofErr w:type="spellStart"/>
      <w:r w:rsidR="00D11E2B">
        <w:rPr>
          <w:rFonts w:eastAsia="Times New Roman"/>
        </w:rPr>
        <w:t>Metavers</w:t>
      </w:r>
      <w:proofErr w:type="spellEnd"/>
      <w:r w:rsidR="00D11E2B">
        <w:rPr>
          <w:rFonts w:eastAsia="Times New Roman"/>
        </w:rPr>
        <w:t xml:space="preserve"> etc.</w:t>
      </w:r>
      <w:r w:rsidR="00FF0F13">
        <w:rPr>
          <w:rFonts w:eastAsia="Times New Roman"/>
        </w:rPr>
        <w:t xml:space="preserve"> : </w:t>
      </w:r>
      <w:r w:rsidR="0028209A">
        <w:rPr>
          <w:rFonts w:eastAsia="Times New Roman"/>
        </w:rPr>
        <w:t xml:space="preserve">ce sous-groupe </w:t>
      </w:r>
      <w:r w:rsidR="00FF0F13">
        <w:rPr>
          <w:rFonts w:eastAsia="Times New Roman"/>
        </w:rPr>
        <w:t>peut alimenter</w:t>
      </w:r>
      <w:r w:rsidR="00465DB6">
        <w:rPr>
          <w:rFonts w:eastAsia="Times New Roman"/>
        </w:rPr>
        <w:t xml:space="preserve"> </w:t>
      </w:r>
      <w:r w:rsidR="00487D87">
        <w:rPr>
          <w:rFonts w:eastAsia="Times New Roman"/>
        </w:rPr>
        <w:t>le groupe plus général</w:t>
      </w:r>
      <w:r w:rsidR="00465DB6">
        <w:rPr>
          <w:rFonts w:eastAsia="Times New Roman"/>
        </w:rPr>
        <w:t xml:space="preserve"> des traces d’apprentissage</w:t>
      </w:r>
      <w:r w:rsidR="00034170">
        <w:rPr>
          <w:rFonts w:eastAsia="Times New Roman"/>
        </w:rPr>
        <w:t xml:space="preserve">. </w:t>
      </w:r>
      <w:proofErr w:type="spellStart"/>
      <w:r w:rsidR="00034170">
        <w:rPr>
          <w:rFonts w:eastAsia="Times New Roman"/>
        </w:rPr>
        <w:t>M</w:t>
      </w:r>
      <w:r w:rsidR="00487D87">
        <w:rPr>
          <w:rFonts w:eastAsia="Times New Roman"/>
        </w:rPr>
        <w:t>im</w:t>
      </w:r>
      <w:r w:rsidR="00034170">
        <w:rPr>
          <w:rFonts w:eastAsia="Times New Roman"/>
        </w:rPr>
        <w:t>bus</w:t>
      </w:r>
      <w:proofErr w:type="spellEnd"/>
      <w:r w:rsidR="00487D87">
        <w:rPr>
          <w:rFonts w:eastAsia="Times New Roman"/>
        </w:rPr>
        <w:t xml:space="preserve"> pourrait </w:t>
      </w:r>
      <w:r>
        <w:rPr>
          <w:rFonts w:eastAsia="Times New Roman"/>
        </w:rPr>
        <w:t xml:space="preserve">le </w:t>
      </w:r>
      <w:r w:rsidR="00487D87">
        <w:rPr>
          <w:rFonts w:eastAsia="Times New Roman"/>
        </w:rPr>
        <w:t>piloter</w:t>
      </w:r>
    </w:p>
    <w:p w14:paraId="56062270" w14:textId="6A02A747" w:rsidR="002900A0" w:rsidRPr="002900A0" w:rsidRDefault="004315FD" w:rsidP="004315FD">
      <w:pPr>
        <w:spacing w:after="0" w:line="240" w:lineRule="auto"/>
        <w:ind w:left="709"/>
        <w:rPr>
          <w:rFonts w:eastAsia="Times New Roman"/>
        </w:rPr>
      </w:pPr>
      <w:r>
        <w:rPr>
          <w:rFonts w:eastAsia="Times New Roman"/>
        </w:rPr>
        <w:t xml:space="preserve">- </w:t>
      </w:r>
      <w:r w:rsidR="0028209A">
        <w:rPr>
          <w:rFonts w:eastAsia="Times New Roman"/>
        </w:rPr>
        <w:t>Un w</w:t>
      </w:r>
      <w:r w:rsidR="002900A0" w:rsidRPr="002900A0">
        <w:rPr>
          <w:rFonts w:eastAsia="Times New Roman"/>
        </w:rPr>
        <w:t xml:space="preserve">orkshop </w:t>
      </w:r>
      <w:r w:rsidR="0028209A">
        <w:rPr>
          <w:rFonts w:eastAsia="Times New Roman"/>
        </w:rPr>
        <w:t xml:space="preserve">s’est tenu à </w:t>
      </w:r>
      <w:r w:rsidR="002900A0" w:rsidRPr="002900A0">
        <w:rPr>
          <w:rFonts w:eastAsia="Times New Roman"/>
        </w:rPr>
        <w:t>FUN-MOOC</w:t>
      </w:r>
      <w:r w:rsidR="0028209A">
        <w:rPr>
          <w:rFonts w:eastAsia="Times New Roman"/>
        </w:rPr>
        <w:t xml:space="preserve">, </w:t>
      </w:r>
      <w:r w:rsidR="002900A0" w:rsidRPr="002900A0">
        <w:rPr>
          <w:rFonts w:eastAsia="Times New Roman"/>
        </w:rPr>
        <w:t>é</w:t>
      </w:r>
      <w:r w:rsidR="002900A0">
        <w:rPr>
          <w:rFonts w:eastAsia="Times New Roman"/>
        </w:rPr>
        <w:t xml:space="preserve">criture de premiers profils </w:t>
      </w:r>
      <w:proofErr w:type="spellStart"/>
      <w:r w:rsidR="002900A0">
        <w:rPr>
          <w:rFonts w:eastAsia="Times New Roman"/>
        </w:rPr>
        <w:t>xAPI</w:t>
      </w:r>
      <w:proofErr w:type="spellEnd"/>
      <w:r>
        <w:rPr>
          <w:rFonts w:eastAsia="Times New Roman"/>
        </w:rPr>
        <w:t xml:space="preserve"> </w:t>
      </w:r>
      <w:r w:rsidR="002900A0">
        <w:rPr>
          <w:rFonts w:eastAsia="Times New Roman"/>
        </w:rPr>
        <w:t xml:space="preserve">autour de la grammaire pour décrire les activités des apprenants </w:t>
      </w:r>
      <w:r w:rsidR="009A5AEC">
        <w:rPr>
          <w:rFonts w:eastAsia="Times New Roman"/>
        </w:rPr>
        <w:t xml:space="preserve">lorsqu’ils utilisent des LMS. </w:t>
      </w:r>
    </w:p>
    <w:p w14:paraId="1F558C9A" w14:textId="77777777" w:rsidR="00890C64" w:rsidRPr="00890C64" w:rsidRDefault="00890C64" w:rsidP="004315FD">
      <w:pPr>
        <w:spacing w:after="0" w:line="240" w:lineRule="auto"/>
        <w:ind w:left="709"/>
        <w:rPr>
          <w:rFonts w:eastAsia="Times New Roman"/>
        </w:rPr>
      </w:pPr>
    </w:p>
    <w:p w14:paraId="172D4F4D" w14:textId="77777777" w:rsidR="00D11E2B" w:rsidRDefault="00890C64" w:rsidP="004315FD">
      <w:pPr>
        <w:numPr>
          <w:ilvl w:val="1"/>
          <w:numId w:val="8"/>
        </w:numPr>
        <w:spacing w:after="0" w:line="240" w:lineRule="auto"/>
        <w:ind w:left="709"/>
        <w:rPr>
          <w:rFonts w:eastAsia="Times New Roman"/>
        </w:rPr>
      </w:pPr>
      <w:r w:rsidRPr="00890C64">
        <w:rPr>
          <w:rFonts w:eastAsia="Times New Roman"/>
        </w:rPr>
        <w:t>Technique</w:t>
      </w:r>
    </w:p>
    <w:p w14:paraId="58D45C56" w14:textId="77445683" w:rsidR="00890C64" w:rsidRDefault="00D11E2B" w:rsidP="00D11E2B">
      <w:pPr>
        <w:spacing w:after="0" w:line="240" w:lineRule="auto"/>
        <w:ind w:left="709"/>
        <w:rPr>
          <w:rFonts w:eastAsia="Times New Roman"/>
        </w:rPr>
      </w:pPr>
      <w:r>
        <w:rPr>
          <w:rFonts w:eastAsia="Times New Roman"/>
        </w:rPr>
        <w:t>- T</w:t>
      </w:r>
      <w:r w:rsidR="00890C64" w:rsidRPr="00890C64">
        <w:rPr>
          <w:rFonts w:eastAsia="Times New Roman"/>
        </w:rPr>
        <w:t>est MVP, appel à contribution</w:t>
      </w:r>
      <w:r w:rsidR="00A3715C">
        <w:rPr>
          <w:rFonts w:eastAsia="Times New Roman"/>
        </w:rPr>
        <w:t xml:space="preserve">s. Pour s’inscrire </w:t>
      </w:r>
      <w:r w:rsidR="00F256E2">
        <w:rPr>
          <w:rFonts w:eastAsia="Times New Roman"/>
        </w:rPr>
        <w:t>à des sessions</w:t>
      </w:r>
      <w:r w:rsidR="00A3715C">
        <w:rPr>
          <w:rFonts w:eastAsia="Times New Roman"/>
        </w:rPr>
        <w:t xml:space="preserve"> : </w:t>
      </w:r>
      <w:hyperlink r:id="rId17" w:history="1">
        <w:r w:rsidR="00A3715C" w:rsidRPr="008C454F">
          <w:rPr>
            <w:rStyle w:val="Lienhypertexte"/>
            <w:rFonts w:eastAsia="Times New Roman"/>
          </w:rPr>
          <w:t>https://calendly.com/mathieu-strabach-menjs/dases?month=2022-04</w:t>
        </w:r>
      </w:hyperlink>
      <w:r w:rsidR="00A3715C">
        <w:rPr>
          <w:rFonts w:eastAsia="Times New Roman"/>
        </w:rPr>
        <w:t xml:space="preserve"> </w:t>
      </w:r>
      <w:r w:rsidR="00890C64" w:rsidRPr="00890C64">
        <w:rPr>
          <w:rFonts w:eastAsia="Times New Roman"/>
        </w:rPr>
        <w:t xml:space="preserve"> </w:t>
      </w:r>
    </w:p>
    <w:p w14:paraId="7FA59B73" w14:textId="77777777" w:rsidR="00890C64" w:rsidRPr="00890C64" w:rsidRDefault="00890C64" w:rsidP="004315FD">
      <w:pPr>
        <w:spacing w:after="0" w:line="240" w:lineRule="auto"/>
        <w:ind w:left="709"/>
        <w:rPr>
          <w:rFonts w:eastAsia="Times New Roman"/>
        </w:rPr>
      </w:pPr>
    </w:p>
    <w:p w14:paraId="65E7239C" w14:textId="2E6811AE" w:rsidR="00890C64" w:rsidRDefault="00890C64" w:rsidP="004315FD">
      <w:pPr>
        <w:numPr>
          <w:ilvl w:val="1"/>
          <w:numId w:val="8"/>
        </w:numPr>
        <w:spacing w:after="0" w:line="240" w:lineRule="auto"/>
        <w:ind w:left="709"/>
        <w:rPr>
          <w:rFonts w:eastAsia="Times New Roman"/>
        </w:rPr>
      </w:pPr>
      <w:r w:rsidRPr="00890C64">
        <w:rPr>
          <w:rFonts w:eastAsia="Times New Roman"/>
        </w:rPr>
        <w:t>Compétences</w:t>
      </w:r>
      <w:r w:rsidR="00AB6D59">
        <w:rPr>
          <w:rFonts w:eastAsia="Times New Roman"/>
        </w:rPr>
        <w:t xml:space="preserve">. Trois volets : </w:t>
      </w:r>
    </w:p>
    <w:p w14:paraId="5B48586B" w14:textId="705EB226" w:rsidR="005E7135" w:rsidRDefault="00A3715C" w:rsidP="004315FD">
      <w:pPr>
        <w:spacing w:after="0" w:line="240" w:lineRule="auto"/>
        <w:ind w:left="709"/>
        <w:rPr>
          <w:rFonts w:eastAsia="Times New Roman"/>
        </w:rPr>
      </w:pPr>
      <w:r>
        <w:rPr>
          <w:rFonts w:eastAsia="Times New Roman"/>
        </w:rPr>
        <w:t xml:space="preserve">- </w:t>
      </w:r>
      <w:r w:rsidR="002260D8">
        <w:rPr>
          <w:rFonts w:eastAsia="Times New Roman"/>
        </w:rPr>
        <w:t xml:space="preserve">Partage </w:t>
      </w:r>
      <w:r w:rsidR="00AB6D59">
        <w:rPr>
          <w:rFonts w:eastAsia="Times New Roman"/>
        </w:rPr>
        <w:t>des s</w:t>
      </w:r>
      <w:r w:rsidR="002260D8">
        <w:rPr>
          <w:rFonts w:eastAsia="Times New Roman"/>
        </w:rPr>
        <w:t xml:space="preserve">ervices des données </w:t>
      </w:r>
      <w:r w:rsidR="00AB6D59">
        <w:rPr>
          <w:rFonts w:eastAsia="Times New Roman"/>
        </w:rPr>
        <w:t>/</w:t>
      </w:r>
      <w:r w:rsidR="002260D8">
        <w:rPr>
          <w:rFonts w:eastAsia="Times New Roman"/>
        </w:rPr>
        <w:t xml:space="preserve"> témoignages par ex</w:t>
      </w:r>
      <w:r w:rsidR="00AB6D59">
        <w:rPr>
          <w:rFonts w:eastAsia="Times New Roman"/>
        </w:rPr>
        <w:t>.</w:t>
      </w:r>
      <w:r w:rsidR="002260D8">
        <w:rPr>
          <w:rFonts w:eastAsia="Times New Roman"/>
        </w:rPr>
        <w:t xml:space="preserve"> Pôle Emploi. </w:t>
      </w:r>
    </w:p>
    <w:p w14:paraId="7B0CCFD8" w14:textId="07C6CACC" w:rsidR="00CB28E5" w:rsidRDefault="00A3715C" w:rsidP="004315FD">
      <w:pPr>
        <w:spacing w:after="0" w:line="240" w:lineRule="auto"/>
        <w:ind w:left="709"/>
        <w:rPr>
          <w:rFonts w:eastAsia="Times New Roman"/>
        </w:rPr>
      </w:pPr>
      <w:r>
        <w:rPr>
          <w:rFonts w:eastAsia="Times New Roman"/>
        </w:rPr>
        <w:t xml:space="preserve">- </w:t>
      </w:r>
      <w:r w:rsidR="002260D8">
        <w:rPr>
          <w:rFonts w:eastAsia="Times New Roman"/>
        </w:rPr>
        <w:t xml:space="preserve">Interconnexion de solutions </w:t>
      </w:r>
      <w:r w:rsidR="00AB6D59">
        <w:rPr>
          <w:rFonts w:eastAsia="Times New Roman"/>
        </w:rPr>
        <w:t>(cas d’usage avec la</w:t>
      </w:r>
      <w:r w:rsidR="002260D8">
        <w:rPr>
          <w:rFonts w:eastAsia="Times New Roman"/>
        </w:rPr>
        <w:t xml:space="preserve"> ré</w:t>
      </w:r>
      <w:r>
        <w:rPr>
          <w:rFonts w:eastAsia="Times New Roman"/>
        </w:rPr>
        <w:t>gion</w:t>
      </w:r>
      <w:r w:rsidR="002260D8">
        <w:rPr>
          <w:rFonts w:eastAsia="Times New Roman"/>
        </w:rPr>
        <w:t xml:space="preserve"> Ile</w:t>
      </w:r>
      <w:r w:rsidR="00AB6D59">
        <w:rPr>
          <w:rFonts w:eastAsia="Times New Roman"/>
        </w:rPr>
        <w:t>-</w:t>
      </w:r>
      <w:r w:rsidR="002260D8">
        <w:rPr>
          <w:rFonts w:eastAsia="Times New Roman"/>
        </w:rPr>
        <w:t>de</w:t>
      </w:r>
      <w:r w:rsidR="00AB6D59">
        <w:rPr>
          <w:rFonts w:eastAsia="Times New Roman"/>
        </w:rPr>
        <w:t>-France)</w:t>
      </w:r>
    </w:p>
    <w:p w14:paraId="7555DA44" w14:textId="710FE418" w:rsidR="00B53EE3" w:rsidRDefault="00A3715C" w:rsidP="004315FD">
      <w:pPr>
        <w:spacing w:after="0" w:line="240" w:lineRule="auto"/>
        <w:ind w:left="709"/>
        <w:rPr>
          <w:rFonts w:eastAsia="Times New Roman"/>
        </w:rPr>
      </w:pPr>
      <w:r>
        <w:rPr>
          <w:rFonts w:eastAsia="Times New Roman"/>
        </w:rPr>
        <w:t xml:space="preserve">- </w:t>
      </w:r>
      <w:r w:rsidR="00B53EE3">
        <w:rPr>
          <w:rFonts w:eastAsia="Times New Roman"/>
        </w:rPr>
        <w:t xml:space="preserve">Ontologies pivot </w:t>
      </w:r>
      <w:r w:rsidR="00AB6D59">
        <w:rPr>
          <w:rFonts w:eastAsia="Times New Roman"/>
        </w:rPr>
        <w:t>pour disposer de</w:t>
      </w:r>
      <w:r w:rsidR="00B53EE3">
        <w:rPr>
          <w:rFonts w:eastAsia="Times New Roman"/>
        </w:rPr>
        <w:t xml:space="preserve"> traducteur</w:t>
      </w:r>
      <w:r w:rsidR="00AB6D59">
        <w:rPr>
          <w:rFonts w:eastAsia="Times New Roman"/>
        </w:rPr>
        <w:t>s</w:t>
      </w:r>
      <w:r w:rsidR="00B53EE3">
        <w:rPr>
          <w:rFonts w:eastAsia="Times New Roman"/>
        </w:rPr>
        <w:t xml:space="preserve"> de compétences, intéressant de les relier à des verbatim des traces d’apprentissage</w:t>
      </w:r>
    </w:p>
    <w:p w14:paraId="273E2E4D" w14:textId="77777777" w:rsidR="002260D8" w:rsidRDefault="002260D8" w:rsidP="004315FD">
      <w:pPr>
        <w:spacing w:after="0" w:line="240" w:lineRule="auto"/>
        <w:ind w:left="709"/>
        <w:rPr>
          <w:rFonts w:eastAsia="Times New Roman"/>
        </w:rPr>
      </w:pPr>
    </w:p>
    <w:p w14:paraId="6F4E05BD" w14:textId="09AE7026" w:rsidR="00890C64" w:rsidRDefault="00890C64" w:rsidP="004315FD">
      <w:pPr>
        <w:numPr>
          <w:ilvl w:val="1"/>
          <w:numId w:val="8"/>
        </w:numPr>
        <w:spacing w:after="0" w:line="240" w:lineRule="auto"/>
        <w:ind w:left="709"/>
        <w:rPr>
          <w:rFonts w:eastAsia="Times New Roman"/>
        </w:rPr>
      </w:pPr>
      <w:r w:rsidRPr="00890C64">
        <w:rPr>
          <w:rFonts w:eastAsia="Times New Roman"/>
        </w:rPr>
        <w:t xml:space="preserve">Mesure d’impact </w:t>
      </w:r>
    </w:p>
    <w:p w14:paraId="2B354C6C" w14:textId="641588A2" w:rsidR="00F32DE4" w:rsidRDefault="00B17A42" w:rsidP="004315FD">
      <w:pPr>
        <w:spacing w:after="0" w:line="240" w:lineRule="auto"/>
        <w:ind w:left="709"/>
        <w:rPr>
          <w:rFonts w:eastAsia="Times New Roman"/>
        </w:rPr>
      </w:pPr>
      <w:r>
        <w:rPr>
          <w:rFonts w:eastAsia="Times New Roman"/>
        </w:rPr>
        <w:t xml:space="preserve">Etat de l’art en cours, </w:t>
      </w:r>
      <w:r w:rsidR="00F256E2">
        <w:rPr>
          <w:rFonts w:eastAsia="Times New Roman"/>
        </w:rPr>
        <w:t>l’</w:t>
      </w:r>
      <w:r>
        <w:rPr>
          <w:rFonts w:eastAsia="Times New Roman"/>
        </w:rPr>
        <w:t>objectif est de</w:t>
      </w:r>
      <w:r w:rsidR="00766B44">
        <w:rPr>
          <w:rFonts w:eastAsia="Times New Roman"/>
        </w:rPr>
        <w:t xml:space="preserve"> partager </w:t>
      </w:r>
      <w:r>
        <w:rPr>
          <w:rFonts w:eastAsia="Times New Roman"/>
        </w:rPr>
        <w:t>de</w:t>
      </w:r>
      <w:r w:rsidR="00F256E2">
        <w:rPr>
          <w:rFonts w:eastAsia="Times New Roman"/>
        </w:rPr>
        <w:t>s</w:t>
      </w:r>
      <w:r>
        <w:rPr>
          <w:rFonts w:eastAsia="Times New Roman"/>
        </w:rPr>
        <w:t xml:space="preserve"> formes de</w:t>
      </w:r>
      <w:r w:rsidR="00766B44">
        <w:rPr>
          <w:rFonts w:eastAsia="Times New Roman"/>
        </w:rPr>
        <w:t xml:space="preserve"> datavisualisation </w:t>
      </w:r>
      <w:r w:rsidR="00F256E2">
        <w:rPr>
          <w:rFonts w:eastAsia="Times New Roman"/>
        </w:rPr>
        <w:t>d</w:t>
      </w:r>
      <w:r w:rsidR="00766B44">
        <w:rPr>
          <w:rFonts w:eastAsia="Times New Roman"/>
        </w:rPr>
        <w:t>ynamique</w:t>
      </w:r>
      <w:r w:rsidR="00F256E2">
        <w:rPr>
          <w:rFonts w:eastAsia="Times New Roman"/>
        </w:rPr>
        <w:t>s</w:t>
      </w:r>
      <w:r w:rsidR="00766B44">
        <w:rPr>
          <w:rFonts w:eastAsia="Times New Roman"/>
        </w:rPr>
        <w:t xml:space="preserve"> </w:t>
      </w:r>
      <w:r>
        <w:rPr>
          <w:rFonts w:eastAsia="Times New Roman"/>
        </w:rPr>
        <w:t xml:space="preserve">et de réfléchir à des </w:t>
      </w:r>
      <w:r w:rsidR="00766B44">
        <w:rPr>
          <w:rFonts w:eastAsia="Times New Roman"/>
        </w:rPr>
        <w:t>format</w:t>
      </w:r>
      <w:r>
        <w:rPr>
          <w:rFonts w:eastAsia="Times New Roman"/>
        </w:rPr>
        <w:t>s</w:t>
      </w:r>
      <w:r w:rsidR="00766B44">
        <w:rPr>
          <w:rFonts w:eastAsia="Times New Roman"/>
        </w:rPr>
        <w:t xml:space="preserve"> d’échanges. Prochaine réunion fin mai ou début juin</w:t>
      </w:r>
    </w:p>
    <w:p w14:paraId="67937AFF" w14:textId="77777777" w:rsidR="00B17A42" w:rsidRDefault="00B17A42" w:rsidP="004315FD">
      <w:pPr>
        <w:spacing w:after="0" w:line="240" w:lineRule="auto"/>
        <w:ind w:left="709"/>
        <w:rPr>
          <w:rFonts w:eastAsia="Times New Roman"/>
        </w:rPr>
      </w:pPr>
      <w:r>
        <w:rPr>
          <w:rFonts w:eastAsia="Times New Roman"/>
        </w:rPr>
        <w:t xml:space="preserve">=&gt; impliquer le LORIA sur la dimension </w:t>
      </w:r>
      <w:proofErr w:type="spellStart"/>
      <w:r>
        <w:rPr>
          <w:rFonts w:eastAsia="Times New Roman"/>
        </w:rPr>
        <w:t>dashboard</w:t>
      </w:r>
      <w:proofErr w:type="spellEnd"/>
    </w:p>
    <w:p w14:paraId="622CC914" w14:textId="2AFA837F" w:rsidR="00B17A42" w:rsidRDefault="00B17A42" w:rsidP="004315FD">
      <w:pPr>
        <w:spacing w:after="0" w:line="240" w:lineRule="auto"/>
        <w:ind w:left="709"/>
        <w:rPr>
          <w:rFonts w:eastAsia="Times New Roman"/>
        </w:rPr>
      </w:pPr>
      <w:r>
        <w:rPr>
          <w:rFonts w:eastAsia="Times New Roman"/>
        </w:rPr>
        <w:t>Ce sous-groupe également peut contribuer à la réflexion sur les traces d’apprentissages.</w:t>
      </w:r>
    </w:p>
    <w:p w14:paraId="2E99794C" w14:textId="77777777" w:rsidR="0007134E" w:rsidRDefault="0007134E" w:rsidP="0007134E">
      <w:pPr>
        <w:spacing w:after="0" w:line="240" w:lineRule="auto"/>
        <w:rPr>
          <w:rFonts w:eastAsia="Times New Roman"/>
        </w:rPr>
      </w:pPr>
    </w:p>
    <w:p w14:paraId="1F3F1D59" w14:textId="3626642B" w:rsidR="00890C64" w:rsidRPr="00E43A2D" w:rsidRDefault="00890C64" w:rsidP="00E43A2D">
      <w:pPr>
        <w:pStyle w:val="Titre2"/>
        <w:numPr>
          <w:ilvl w:val="0"/>
          <w:numId w:val="8"/>
        </w:numPr>
        <w:rPr>
          <w:rFonts w:eastAsia="Times New Roman"/>
          <w:b/>
          <w:bCs/>
        </w:rPr>
      </w:pPr>
      <w:r w:rsidRPr="00E43A2D">
        <w:rPr>
          <w:rFonts w:eastAsia="Times New Roman"/>
          <w:b/>
          <w:bCs/>
        </w:rPr>
        <w:t>Point information sur suite des EIG / continuité</w:t>
      </w:r>
    </w:p>
    <w:p w14:paraId="5EDFC05B" w14:textId="77777777" w:rsidR="00302FCB" w:rsidRDefault="00302FCB" w:rsidP="006A228F">
      <w:pPr>
        <w:spacing w:after="0" w:line="240" w:lineRule="auto"/>
        <w:rPr>
          <w:rFonts w:eastAsia="Times New Roman"/>
        </w:rPr>
      </w:pPr>
    </w:p>
    <w:p w14:paraId="52B12899" w14:textId="5EE2F760" w:rsidR="006A228F" w:rsidRDefault="00302FCB" w:rsidP="006A228F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Les EIG terminent leur mission à la fin de l’été, il est important de </w:t>
      </w:r>
      <w:r w:rsidR="001C5A6C">
        <w:rPr>
          <w:rFonts w:eastAsia="Times New Roman"/>
        </w:rPr>
        <w:t>réfléchir à</w:t>
      </w:r>
      <w:r w:rsidR="000A2F34">
        <w:rPr>
          <w:rFonts w:eastAsia="Times New Roman"/>
        </w:rPr>
        <w:t xml:space="preserve"> </w:t>
      </w:r>
      <w:r>
        <w:rPr>
          <w:rFonts w:eastAsia="Times New Roman"/>
        </w:rPr>
        <w:t xml:space="preserve">la continuité, reprise des dossiers à organiser </w:t>
      </w:r>
      <w:r w:rsidR="001C5A6C">
        <w:rPr>
          <w:rFonts w:eastAsia="Times New Roman"/>
        </w:rPr>
        <w:t xml:space="preserve">pour </w:t>
      </w:r>
      <w:r>
        <w:rPr>
          <w:rFonts w:eastAsia="Times New Roman"/>
        </w:rPr>
        <w:t xml:space="preserve">passage de témoins. </w:t>
      </w:r>
      <w:r w:rsidR="00D6057C">
        <w:rPr>
          <w:rFonts w:eastAsia="Times New Roman"/>
        </w:rPr>
        <w:t xml:space="preserve">Pour rappel, les EIG participent à différents groupes de travail de GAIA-X, il faut </w:t>
      </w:r>
      <w:r w:rsidR="001C5A6C">
        <w:rPr>
          <w:rFonts w:eastAsia="Times New Roman"/>
        </w:rPr>
        <w:t>redistribuer ces participations pour qu’elles puissent se poursuivre, à terme.</w:t>
      </w:r>
    </w:p>
    <w:p w14:paraId="5532C052" w14:textId="77777777" w:rsidR="006A228F" w:rsidRDefault="006A228F" w:rsidP="006A228F">
      <w:pPr>
        <w:spacing w:after="0" w:line="240" w:lineRule="auto"/>
        <w:rPr>
          <w:rFonts w:eastAsia="Times New Roman"/>
        </w:rPr>
      </w:pPr>
    </w:p>
    <w:p w14:paraId="56D92AF1" w14:textId="77777777" w:rsidR="00890C64" w:rsidRPr="00890C64" w:rsidRDefault="00890C64" w:rsidP="00DA58C6">
      <w:pPr>
        <w:spacing w:after="0" w:line="240" w:lineRule="auto"/>
        <w:ind w:left="720"/>
        <w:rPr>
          <w:rFonts w:eastAsia="Times New Roman"/>
        </w:rPr>
      </w:pPr>
    </w:p>
    <w:p w14:paraId="5021FE56" w14:textId="2D4C4EDD" w:rsidR="005361E4" w:rsidRPr="008D073C" w:rsidRDefault="008D073C" w:rsidP="008D073C">
      <w:pPr>
        <w:jc w:val="center"/>
        <w:rPr>
          <w:b/>
          <w:bCs/>
        </w:rPr>
      </w:pPr>
      <w:r w:rsidRPr="00E83156">
        <w:rPr>
          <w:rFonts w:eastAsia="Times New Roman"/>
          <w:b/>
          <w:bCs/>
          <w:highlight w:val="yellow"/>
        </w:rPr>
        <w:t xml:space="preserve">Prochain comité de gouvernance : </w:t>
      </w:r>
      <w:r w:rsidR="00A65D86">
        <w:rPr>
          <w:rFonts w:eastAsia="Times New Roman"/>
          <w:b/>
          <w:bCs/>
          <w:highlight w:val="yellow"/>
        </w:rPr>
        <w:t>2</w:t>
      </w:r>
      <w:r w:rsidR="006804BE">
        <w:rPr>
          <w:rFonts w:eastAsia="Times New Roman"/>
          <w:b/>
          <w:bCs/>
          <w:highlight w:val="yellow"/>
        </w:rPr>
        <w:t>0</w:t>
      </w:r>
      <w:r w:rsidR="00A65D86">
        <w:rPr>
          <w:rFonts w:eastAsia="Times New Roman"/>
          <w:b/>
          <w:bCs/>
          <w:highlight w:val="yellow"/>
        </w:rPr>
        <w:t xml:space="preserve"> mai</w:t>
      </w:r>
      <w:r w:rsidRPr="00E83156">
        <w:rPr>
          <w:rFonts w:eastAsia="Times New Roman"/>
          <w:b/>
          <w:bCs/>
          <w:highlight w:val="yellow"/>
        </w:rPr>
        <w:t xml:space="preserve"> 14h30-16h</w:t>
      </w:r>
      <w:r w:rsidR="005361E4" w:rsidRPr="008D073C">
        <w:rPr>
          <w:b/>
          <w:bCs/>
        </w:rPr>
        <w:br/>
      </w:r>
    </w:p>
    <w:sectPr w:rsidR="005361E4" w:rsidRPr="008D073C" w:rsidSect="00E3527E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582E"/>
    <w:multiLevelType w:val="hybridMultilevel"/>
    <w:tmpl w:val="4BB49DC2"/>
    <w:lvl w:ilvl="0" w:tplc="504A77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2B1EBC"/>
    <w:multiLevelType w:val="hybridMultilevel"/>
    <w:tmpl w:val="76F4E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26A55"/>
    <w:multiLevelType w:val="hybridMultilevel"/>
    <w:tmpl w:val="F71457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25831"/>
    <w:multiLevelType w:val="hybridMultilevel"/>
    <w:tmpl w:val="43603004"/>
    <w:lvl w:ilvl="0" w:tplc="8E2E1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78B2A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9E0F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AE9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0A7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545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AA3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6AE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305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061329"/>
    <w:multiLevelType w:val="hybridMultilevel"/>
    <w:tmpl w:val="73389E6C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FFFFFFF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FFFFFFF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FFFFFFF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FFFFFFF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FFFFFFF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FFFFFFFF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 w15:restartNumberingAfterBreak="0">
    <w:nsid w:val="54B01C79"/>
    <w:multiLevelType w:val="hybridMultilevel"/>
    <w:tmpl w:val="E9A05C14"/>
    <w:lvl w:ilvl="0" w:tplc="F754E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E76C35"/>
    <w:multiLevelType w:val="hybridMultilevel"/>
    <w:tmpl w:val="ED509D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71A87"/>
    <w:multiLevelType w:val="hybridMultilevel"/>
    <w:tmpl w:val="CF70AF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767"/>
    <w:multiLevelType w:val="hybridMultilevel"/>
    <w:tmpl w:val="D348FA36"/>
    <w:lvl w:ilvl="0" w:tplc="730296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Bidi"/>
      </w:rPr>
    </w:lvl>
    <w:lvl w:ilvl="1" w:tplc="8CE22EFE">
      <w:start w:val="43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836D13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F961F5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6F4F29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9FAA2A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03064B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6C4596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14CD9A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 w16cid:durableId="2133789525">
    <w:abstractNumId w:val="8"/>
  </w:num>
  <w:num w:numId="2" w16cid:durableId="1842891873">
    <w:abstractNumId w:val="8"/>
  </w:num>
  <w:num w:numId="3" w16cid:durableId="1045299753">
    <w:abstractNumId w:val="4"/>
  </w:num>
  <w:num w:numId="4" w16cid:durableId="1607351628">
    <w:abstractNumId w:val="7"/>
  </w:num>
  <w:num w:numId="5" w16cid:durableId="1769887847">
    <w:abstractNumId w:val="1"/>
  </w:num>
  <w:num w:numId="6" w16cid:durableId="600839456">
    <w:abstractNumId w:val="3"/>
  </w:num>
  <w:num w:numId="7" w16cid:durableId="1491209763">
    <w:abstractNumId w:val="5"/>
  </w:num>
  <w:num w:numId="8" w16cid:durableId="867446043">
    <w:abstractNumId w:val="0"/>
  </w:num>
  <w:num w:numId="9" w16cid:durableId="642393399">
    <w:abstractNumId w:val="6"/>
  </w:num>
  <w:num w:numId="10" w16cid:durableId="12091496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1E4"/>
    <w:rsid w:val="00011F5F"/>
    <w:rsid w:val="00014543"/>
    <w:rsid w:val="00021EFA"/>
    <w:rsid w:val="00032A69"/>
    <w:rsid w:val="00034170"/>
    <w:rsid w:val="000576BE"/>
    <w:rsid w:val="00061E8D"/>
    <w:rsid w:val="00066A5A"/>
    <w:rsid w:val="0007134E"/>
    <w:rsid w:val="00072063"/>
    <w:rsid w:val="00075838"/>
    <w:rsid w:val="000979D8"/>
    <w:rsid w:val="000A0494"/>
    <w:rsid w:val="000A2F34"/>
    <w:rsid w:val="000A7663"/>
    <w:rsid w:val="000C02A6"/>
    <w:rsid w:val="000D4584"/>
    <w:rsid w:val="000E2B1B"/>
    <w:rsid w:val="000E3310"/>
    <w:rsid w:val="000E60C1"/>
    <w:rsid w:val="001017BF"/>
    <w:rsid w:val="00113D6B"/>
    <w:rsid w:val="001213AF"/>
    <w:rsid w:val="0012294F"/>
    <w:rsid w:val="00147885"/>
    <w:rsid w:val="001611FE"/>
    <w:rsid w:val="00164C77"/>
    <w:rsid w:val="00166004"/>
    <w:rsid w:val="001842C6"/>
    <w:rsid w:val="001910E4"/>
    <w:rsid w:val="00193281"/>
    <w:rsid w:val="00195E9E"/>
    <w:rsid w:val="001A5E63"/>
    <w:rsid w:val="001B491C"/>
    <w:rsid w:val="001C5A6C"/>
    <w:rsid w:val="001E20DA"/>
    <w:rsid w:val="00205E0B"/>
    <w:rsid w:val="002260D8"/>
    <w:rsid w:val="00265F97"/>
    <w:rsid w:val="0028209A"/>
    <w:rsid w:val="00284D1B"/>
    <w:rsid w:val="002900A0"/>
    <w:rsid w:val="002C2451"/>
    <w:rsid w:val="002C6AB1"/>
    <w:rsid w:val="002E5B87"/>
    <w:rsid w:val="003020B9"/>
    <w:rsid w:val="00302FCB"/>
    <w:rsid w:val="003335AA"/>
    <w:rsid w:val="003421CF"/>
    <w:rsid w:val="00342A83"/>
    <w:rsid w:val="00345535"/>
    <w:rsid w:val="00366480"/>
    <w:rsid w:val="00396940"/>
    <w:rsid w:val="00397010"/>
    <w:rsid w:val="003B7718"/>
    <w:rsid w:val="003E3A32"/>
    <w:rsid w:val="003E6B58"/>
    <w:rsid w:val="0041257F"/>
    <w:rsid w:val="004204CA"/>
    <w:rsid w:val="004315FD"/>
    <w:rsid w:val="00445D09"/>
    <w:rsid w:val="0044779F"/>
    <w:rsid w:val="004532E5"/>
    <w:rsid w:val="00460C76"/>
    <w:rsid w:val="00465DB6"/>
    <w:rsid w:val="0047132F"/>
    <w:rsid w:val="00487D87"/>
    <w:rsid w:val="004A5AC0"/>
    <w:rsid w:val="004F5BAE"/>
    <w:rsid w:val="004F7E4E"/>
    <w:rsid w:val="00502528"/>
    <w:rsid w:val="00504676"/>
    <w:rsid w:val="0053074D"/>
    <w:rsid w:val="005361E4"/>
    <w:rsid w:val="00542AFE"/>
    <w:rsid w:val="005435F9"/>
    <w:rsid w:val="00546BE3"/>
    <w:rsid w:val="00566CFA"/>
    <w:rsid w:val="00595174"/>
    <w:rsid w:val="005963A2"/>
    <w:rsid w:val="005C15C6"/>
    <w:rsid w:val="005D3AED"/>
    <w:rsid w:val="005E4481"/>
    <w:rsid w:val="005E7135"/>
    <w:rsid w:val="00604CFA"/>
    <w:rsid w:val="00622209"/>
    <w:rsid w:val="0063092B"/>
    <w:rsid w:val="00631804"/>
    <w:rsid w:val="0063345B"/>
    <w:rsid w:val="00644072"/>
    <w:rsid w:val="00645E90"/>
    <w:rsid w:val="00653F61"/>
    <w:rsid w:val="00655BA1"/>
    <w:rsid w:val="006804BE"/>
    <w:rsid w:val="006A228F"/>
    <w:rsid w:val="006B73AB"/>
    <w:rsid w:val="006D2DEC"/>
    <w:rsid w:val="006D6775"/>
    <w:rsid w:val="006F55F7"/>
    <w:rsid w:val="006F6B0A"/>
    <w:rsid w:val="00710A1D"/>
    <w:rsid w:val="00721576"/>
    <w:rsid w:val="00727A5B"/>
    <w:rsid w:val="00740751"/>
    <w:rsid w:val="0074304E"/>
    <w:rsid w:val="00744179"/>
    <w:rsid w:val="00766B44"/>
    <w:rsid w:val="007726EC"/>
    <w:rsid w:val="007763E5"/>
    <w:rsid w:val="00785699"/>
    <w:rsid w:val="007916AA"/>
    <w:rsid w:val="00795144"/>
    <w:rsid w:val="00797711"/>
    <w:rsid w:val="007B5FC1"/>
    <w:rsid w:val="007B6020"/>
    <w:rsid w:val="007F2E89"/>
    <w:rsid w:val="00812FDB"/>
    <w:rsid w:val="00813C9E"/>
    <w:rsid w:val="00824428"/>
    <w:rsid w:val="00824588"/>
    <w:rsid w:val="008310F9"/>
    <w:rsid w:val="00847FC0"/>
    <w:rsid w:val="00856461"/>
    <w:rsid w:val="00857BCC"/>
    <w:rsid w:val="00886754"/>
    <w:rsid w:val="00890C64"/>
    <w:rsid w:val="00891D80"/>
    <w:rsid w:val="008932AD"/>
    <w:rsid w:val="008B253A"/>
    <w:rsid w:val="008D073C"/>
    <w:rsid w:val="008D2A84"/>
    <w:rsid w:val="008E76CC"/>
    <w:rsid w:val="008F7305"/>
    <w:rsid w:val="00907CCB"/>
    <w:rsid w:val="009157CA"/>
    <w:rsid w:val="00946BD0"/>
    <w:rsid w:val="009A48D8"/>
    <w:rsid w:val="009A5AEC"/>
    <w:rsid w:val="009B25FC"/>
    <w:rsid w:val="009C1424"/>
    <w:rsid w:val="009E25F9"/>
    <w:rsid w:val="009F22CC"/>
    <w:rsid w:val="00A00293"/>
    <w:rsid w:val="00A10871"/>
    <w:rsid w:val="00A14DF4"/>
    <w:rsid w:val="00A254D4"/>
    <w:rsid w:val="00A3715C"/>
    <w:rsid w:val="00A65D86"/>
    <w:rsid w:val="00A67A1C"/>
    <w:rsid w:val="00A72EF5"/>
    <w:rsid w:val="00AA0DAB"/>
    <w:rsid w:val="00AB19FA"/>
    <w:rsid w:val="00AB6D59"/>
    <w:rsid w:val="00B00D1C"/>
    <w:rsid w:val="00B017D4"/>
    <w:rsid w:val="00B15B59"/>
    <w:rsid w:val="00B17A42"/>
    <w:rsid w:val="00B53EE3"/>
    <w:rsid w:val="00B80435"/>
    <w:rsid w:val="00B83BB3"/>
    <w:rsid w:val="00B92108"/>
    <w:rsid w:val="00BA6643"/>
    <w:rsid w:val="00BA7860"/>
    <w:rsid w:val="00BB426A"/>
    <w:rsid w:val="00BB627D"/>
    <w:rsid w:val="00BC30ED"/>
    <w:rsid w:val="00BC596B"/>
    <w:rsid w:val="00BE4879"/>
    <w:rsid w:val="00BF4476"/>
    <w:rsid w:val="00C11922"/>
    <w:rsid w:val="00C2444F"/>
    <w:rsid w:val="00C25C99"/>
    <w:rsid w:val="00C3753D"/>
    <w:rsid w:val="00C5467A"/>
    <w:rsid w:val="00C61DC6"/>
    <w:rsid w:val="00C85336"/>
    <w:rsid w:val="00C87964"/>
    <w:rsid w:val="00CB115A"/>
    <w:rsid w:val="00CB28E5"/>
    <w:rsid w:val="00CB2A38"/>
    <w:rsid w:val="00CC27DA"/>
    <w:rsid w:val="00CC68A6"/>
    <w:rsid w:val="00CD4710"/>
    <w:rsid w:val="00CF075E"/>
    <w:rsid w:val="00D11E2B"/>
    <w:rsid w:val="00D27EA7"/>
    <w:rsid w:val="00D344F8"/>
    <w:rsid w:val="00D41278"/>
    <w:rsid w:val="00D5076B"/>
    <w:rsid w:val="00D521E4"/>
    <w:rsid w:val="00D562BA"/>
    <w:rsid w:val="00D5692B"/>
    <w:rsid w:val="00D6057C"/>
    <w:rsid w:val="00D62F41"/>
    <w:rsid w:val="00D63C9E"/>
    <w:rsid w:val="00DA58C6"/>
    <w:rsid w:val="00DC0373"/>
    <w:rsid w:val="00DC0AA5"/>
    <w:rsid w:val="00DE0F2E"/>
    <w:rsid w:val="00E16E57"/>
    <w:rsid w:val="00E173DB"/>
    <w:rsid w:val="00E2237D"/>
    <w:rsid w:val="00E3527E"/>
    <w:rsid w:val="00E41F4B"/>
    <w:rsid w:val="00E43A2D"/>
    <w:rsid w:val="00E537DD"/>
    <w:rsid w:val="00E83156"/>
    <w:rsid w:val="00EA7FE6"/>
    <w:rsid w:val="00EB4079"/>
    <w:rsid w:val="00EB6C33"/>
    <w:rsid w:val="00EE2674"/>
    <w:rsid w:val="00EE5DFB"/>
    <w:rsid w:val="00EF3BE9"/>
    <w:rsid w:val="00F231A8"/>
    <w:rsid w:val="00F256E2"/>
    <w:rsid w:val="00F262CE"/>
    <w:rsid w:val="00F30AE7"/>
    <w:rsid w:val="00F32DE4"/>
    <w:rsid w:val="00F53E69"/>
    <w:rsid w:val="00F96877"/>
    <w:rsid w:val="00FA1647"/>
    <w:rsid w:val="00FA6AB7"/>
    <w:rsid w:val="00FD4742"/>
    <w:rsid w:val="00FF0584"/>
    <w:rsid w:val="00FF0F13"/>
    <w:rsid w:val="00FF48D3"/>
    <w:rsid w:val="00FF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7CD2C"/>
  <w15:chartTrackingRefBased/>
  <w15:docId w15:val="{BCCB3C9A-9D5E-49D3-9F53-7C09F7F43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25C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25C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A66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4553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4553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45535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C25C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25C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A664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0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1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57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6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13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86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78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7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503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38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85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32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65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42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1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70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metheus-x.org/assemblies/dases-edu-skills-vertical-governance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igref.fr/wp/wp-content/uploads/2022/03/Master-pleniere-4.pdf" TargetMode="External"/><Relationship Id="rId12" Type="http://schemas.openxmlformats.org/officeDocument/2006/relationships/hyperlink" Target="https://www.canva.com/design/DAE3IKVUvxU/e3MfqHNdnfDYnVRq6Kvh1g/view?utm_content=DAE3IKVUvxU&amp;utm_campaign=designshare&amp;utm_medium=link&amp;utm_source=publishsharelink#11" TargetMode="External"/><Relationship Id="rId17" Type="http://schemas.openxmlformats.org/officeDocument/2006/relationships/hyperlink" Target="https://calendly.com/mathieu-strabach-menjs/dases?month=2022-04" TargetMode="External"/><Relationship Id="rId2" Type="http://schemas.openxmlformats.org/officeDocument/2006/relationships/styles" Target="styles.xml"/><Relationship Id="rId16" Type="http://schemas.openxmlformats.org/officeDocument/2006/relationships/hyperlink" Target="mailto:vdewaele@cigref.f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ekstep.org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spirt.in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1344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Minichiello, Federica</dc:creator>
  <cp:keywords/>
  <dc:description/>
  <cp:lastModifiedBy>Minichiello, Federica</cp:lastModifiedBy>
  <cp:revision>167</cp:revision>
  <dcterms:created xsi:type="dcterms:W3CDTF">2022-04-15T12:43:00Z</dcterms:created>
  <dcterms:modified xsi:type="dcterms:W3CDTF">2022-04-21T09:12:00Z</dcterms:modified>
</cp:coreProperties>
</file>